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7C46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Independent Contractor Driver Handbook</w:t>
      </w:r>
    </w:p>
    <w:p w14:paraId="447D5B1A" w14:textId="77777777" w:rsidR="00023900" w:rsidRPr="00023900" w:rsidRDefault="00023900" w:rsidP="00023900">
      <w:r w:rsidRPr="00023900">
        <w:rPr>
          <w:i/>
          <w:iCs/>
        </w:rPr>
        <w:t>(For CDL and Non-CDL Property Carriers operating under FMCSA rules)</w:t>
      </w:r>
    </w:p>
    <w:p w14:paraId="181CCDD6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1) What This Handbook Covers (and Why It Matters)</w:t>
      </w:r>
    </w:p>
    <w:p w14:paraId="241158F8" w14:textId="77777777" w:rsidR="00023900" w:rsidRPr="00023900" w:rsidRDefault="00023900" w:rsidP="00023900">
      <w:r w:rsidRPr="00023900">
        <w:t>This handbook translates Federal Motor Carrier Safety Regulations (FMCSRs) into day-to-day practices for independent contractors. It focuses on:</w:t>
      </w:r>
    </w:p>
    <w:p w14:paraId="488EEDD9" w14:textId="77777777" w:rsidR="00023900" w:rsidRDefault="00023900" w:rsidP="00023900">
      <w:pPr>
        <w:numPr>
          <w:ilvl w:val="0"/>
          <w:numId w:val="1"/>
        </w:numPr>
      </w:pPr>
      <w:r w:rsidRPr="00023900">
        <w:t xml:space="preserve">Who needs a USDOT/MC number, insurance basics, UCR. </w:t>
      </w:r>
      <w:hyperlink r:id="rId5" w:tgtFrame="_blank" w:history="1">
        <w:r w:rsidRPr="00023900">
          <w:rPr>
            <w:rStyle w:val="Hyperlink"/>
          </w:rPr>
          <w:t>FMCSA+3FM</w:t>
        </w:r>
        <w:r w:rsidRPr="00023900">
          <w:rPr>
            <w:rStyle w:val="Hyperlink"/>
          </w:rPr>
          <w:t>CSA+3FMCSA+3</w:t>
        </w:r>
      </w:hyperlink>
    </w:p>
    <w:p w14:paraId="74EBED01" w14:textId="5C655D08" w:rsidR="00F41A50" w:rsidRPr="00023900" w:rsidRDefault="00F41A50" w:rsidP="00F41A50">
      <w:r w:rsidRPr="00F41A50">
        <w:t xml:space="preserve">For independent contractors and small carriers: you need a </w:t>
      </w:r>
      <w:r w:rsidRPr="00F41A50">
        <w:rPr>
          <w:b/>
          <w:bCs/>
        </w:rPr>
        <w:t>USDOT number</w:t>
      </w:r>
      <w:r w:rsidRPr="00F41A50">
        <w:t xml:space="preserve"> if you operate a commercial vehicle in </w:t>
      </w:r>
      <w:r w:rsidRPr="00F41A50">
        <w:rPr>
          <w:b/>
          <w:bCs/>
        </w:rPr>
        <w:t>interstate commerce</w:t>
      </w:r>
      <w:r w:rsidRPr="00F41A50">
        <w:t xml:space="preserve"> and your vehicle/combination is </w:t>
      </w:r>
      <w:r w:rsidRPr="00F41A50">
        <w:rPr>
          <w:b/>
          <w:bCs/>
        </w:rPr>
        <w:t xml:space="preserve">10,001 </w:t>
      </w:r>
      <w:proofErr w:type="spellStart"/>
      <w:r w:rsidRPr="00F41A50">
        <w:rPr>
          <w:b/>
          <w:bCs/>
        </w:rPr>
        <w:t>lb</w:t>
      </w:r>
      <w:proofErr w:type="spellEnd"/>
      <w:r w:rsidRPr="00F41A50">
        <w:rPr>
          <w:b/>
          <w:bCs/>
        </w:rPr>
        <w:t>+ GVWR/GCWR</w:t>
      </w:r>
      <w:r w:rsidRPr="00F41A50">
        <w:t xml:space="preserve">, carries </w:t>
      </w:r>
      <w:r w:rsidRPr="00F41A50">
        <w:rPr>
          <w:b/>
          <w:bCs/>
        </w:rPr>
        <w:t>9+ passengers for pay</w:t>
      </w:r>
      <w:r w:rsidRPr="00F41A50">
        <w:t xml:space="preserve"> (or 16+ not for pay), or hauls </w:t>
      </w:r>
      <w:r w:rsidRPr="00F41A50">
        <w:rPr>
          <w:b/>
          <w:bCs/>
        </w:rPr>
        <w:t>placarded hazmat</w:t>
      </w:r>
      <w:r w:rsidRPr="00F41A50">
        <w:t xml:space="preserve">. You need an </w:t>
      </w:r>
      <w:r w:rsidRPr="00F41A50">
        <w:rPr>
          <w:b/>
          <w:bCs/>
        </w:rPr>
        <w:t>MC (operating authority) number</w:t>
      </w:r>
      <w:r w:rsidRPr="00F41A50">
        <w:t xml:space="preserve"> if you </w:t>
      </w:r>
      <w:r w:rsidRPr="00F41A50">
        <w:rPr>
          <w:b/>
          <w:bCs/>
        </w:rPr>
        <w:t>transport property for compensation across state lines</w:t>
      </w:r>
      <w:r w:rsidRPr="00F41A50">
        <w:t xml:space="preserve">—private carriers moving only their own goods typically don’t. </w:t>
      </w:r>
      <w:r w:rsidRPr="00F41A50">
        <w:rPr>
          <w:b/>
          <w:bCs/>
        </w:rPr>
        <w:t>Insurance minimums</w:t>
      </w:r>
      <w:r w:rsidRPr="00F41A50">
        <w:t xml:space="preserve"> for for-hire interstate property carriers are generally </w:t>
      </w:r>
      <w:r w:rsidRPr="00F41A50">
        <w:rPr>
          <w:b/>
          <w:bCs/>
        </w:rPr>
        <w:t>$750,000 CSL</w:t>
      </w:r>
      <w:r w:rsidRPr="00F41A50">
        <w:t xml:space="preserve"> when the vehicle is </w:t>
      </w:r>
      <w:r w:rsidRPr="00F41A50">
        <w:rPr>
          <w:b/>
          <w:bCs/>
        </w:rPr>
        <w:t xml:space="preserve">10,001 </w:t>
      </w:r>
      <w:proofErr w:type="spellStart"/>
      <w:r w:rsidRPr="00F41A50">
        <w:rPr>
          <w:b/>
          <w:bCs/>
        </w:rPr>
        <w:t>lb</w:t>
      </w:r>
      <w:proofErr w:type="spellEnd"/>
      <w:r w:rsidRPr="00F41A50">
        <w:rPr>
          <w:b/>
          <w:bCs/>
        </w:rPr>
        <w:t>+</w:t>
      </w:r>
      <w:r w:rsidRPr="00F41A50">
        <w:t xml:space="preserve">, and </w:t>
      </w:r>
      <w:r w:rsidRPr="00F41A50">
        <w:rPr>
          <w:b/>
          <w:bCs/>
        </w:rPr>
        <w:t>$300,000 CSL</w:t>
      </w:r>
      <w:r w:rsidRPr="00F41A50">
        <w:t xml:space="preserve"> when </w:t>
      </w:r>
      <w:r w:rsidRPr="00F41A50">
        <w:rPr>
          <w:b/>
          <w:bCs/>
        </w:rPr>
        <w:t xml:space="preserve">under 10,001 </w:t>
      </w:r>
      <w:proofErr w:type="spellStart"/>
      <w:r w:rsidRPr="00F41A50">
        <w:rPr>
          <w:b/>
          <w:bCs/>
        </w:rPr>
        <w:t>lb</w:t>
      </w:r>
      <w:proofErr w:type="spellEnd"/>
      <w:r w:rsidRPr="00F41A50">
        <w:t xml:space="preserve"> (non-hazmat), with higher limits for certain commodities and passenger operations. Finally, most entities engaged in interstate commerce—</w:t>
      </w:r>
      <w:r w:rsidRPr="00F41A50">
        <w:rPr>
          <w:b/>
          <w:bCs/>
        </w:rPr>
        <w:t>for-hire and private motor carriers, brokers, freight forwarders, and leasing companies</w:t>
      </w:r>
      <w:r w:rsidRPr="00F41A50">
        <w:t xml:space="preserve">—must register </w:t>
      </w:r>
      <w:r w:rsidRPr="00F41A50">
        <w:rPr>
          <w:b/>
          <w:bCs/>
        </w:rPr>
        <w:t>annually under the UCR program</w:t>
      </w:r>
      <w:r w:rsidRPr="00F41A50">
        <w:t xml:space="preserve"> and pay the fee for their fleet size. (States may add intrastate twists, so always check local rules.)</w:t>
      </w:r>
    </w:p>
    <w:p w14:paraId="2E4769D0" w14:textId="77777777" w:rsidR="00023900" w:rsidRDefault="00023900" w:rsidP="00023900">
      <w:pPr>
        <w:numPr>
          <w:ilvl w:val="0"/>
          <w:numId w:val="1"/>
        </w:numPr>
      </w:pPr>
      <w:r w:rsidRPr="00023900">
        <w:t xml:space="preserve">Driver qualification files (DQF) and medicals. </w:t>
      </w:r>
      <w:hyperlink r:id="rId6" w:tgtFrame="_blank" w:history="1">
        <w:r w:rsidRPr="00023900">
          <w:rPr>
            <w:rStyle w:val="Hyperlink"/>
          </w:rPr>
          <w:t>eCFR+2CSA Compliance+2</w:t>
        </w:r>
      </w:hyperlink>
    </w:p>
    <w:p w14:paraId="16E36620" w14:textId="5B8A6805" w:rsidR="00F41A50" w:rsidRPr="00023900" w:rsidRDefault="00F41A50" w:rsidP="00F41A50">
      <w:r w:rsidRPr="00F41A50">
        <w:t xml:space="preserve">For every driver who operates a CMV, keep a </w:t>
      </w:r>
      <w:r w:rsidRPr="00F41A50">
        <w:rPr>
          <w:b/>
          <w:bCs/>
        </w:rPr>
        <w:t>Driver Qualification File (DQF)</w:t>
      </w:r>
      <w:r w:rsidRPr="00F41A50">
        <w:t xml:space="preserve"> that proves they’re fit and legal to drive. At minimum, include a completed driver application, a </w:t>
      </w:r>
      <w:r w:rsidRPr="00F41A50">
        <w:rPr>
          <w:b/>
          <w:bCs/>
        </w:rPr>
        <w:t>pre-hire MVR</w:t>
      </w:r>
      <w:r w:rsidRPr="00F41A50">
        <w:t xml:space="preserve"> and </w:t>
      </w:r>
      <w:r w:rsidRPr="00F41A50">
        <w:rPr>
          <w:b/>
          <w:bCs/>
        </w:rPr>
        <w:t>annual MVR review</w:t>
      </w:r>
      <w:r w:rsidRPr="00F41A50">
        <w:t xml:space="preserve">, prior-employer </w:t>
      </w:r>
      <w:r w:rsidRPr="00F41A50">
        <w:rPr>
          <w:b/>
          <w:bCs/>
        </w:rPr>
        <w:t>safety-performance history</w:t>
      </w:r>
      <w:r w:rsidRPr="00F41A50">
        <w:t xml:space="preserve"> (past 3 years), a copy of the license/CDL, a </w:t>
      </w:r>
      <w:r w:rsidRPr="00F41A50">
        <w:rPr>
          <w:b/>
          <w:bCs/>
        </w:rPr>
        <w:t>road test certificate</w:t>
      </w:r>
      <w:r w:rsidRPr="00F41A50">
        <w:t xml:space="preserve"> (or equivalent), the driver’s </w:t>
      </w:r>
      <w:r w:rsidRPr="00F41A50">
        <w:rPr>
          <w:b/>
          <w:bCs/>
        </w:rPr>
        <w:t>annual list of violations</w:t>
      </w:r>
      <w:r w:rsidRPr="00F41A50">
        <w:t xml:space="preserve">, and any required training acknowledgments. Add the </w:t>
      </w:r>
      <w:r w:rsidRPr="00F41A50">
        <w:rPr>
          <w:b/>
          <w:bCs/>
        </w:rPr>
        <w:t>DOT Medical Examiner’s Certificate</w:t>
      </w:r>
      <w:r w:rsidRPr="00F41A50">
        <w:t xml:space="preserve"> for CMV drivers who must be medically qualified; make sure exams are done by a provider on the </w:t>
      </w:r>
      <w:r w:rsidRPr="00F41A50">
        <w:rPr>
          <w:b/>
          <w:bCs/>
        </w:rPr>
        <w:t>National Registry</w:t>
      </w:r>
      <w:r w:rsidRPr="00F41A50">
        <w:t>, track expiration dates, and pull updated MVRs to verify medical status—especially for CDL drivers. Retain DQFs while the driver works for you (and for a period after separation per recordkeeping rules), audit them quarterly, and document fixes. If it’s not in the file, it didn’t happen.</w:t>
      </w:r>
    </w:p>
    <w:p w14:paraId="04B30B16" w14:textId="77777777" w:rsidR="00023900" w:rsidRDefault="00023900" w:rsidP="00023900">
      <w:pPr>
        <w:numPr>
          <w:ilvl w:val="0"/>
          <w:numId w:val="1"/>
        </w:numPr>
      </w:pPr>
      <w:r w:rsidRPr="00023900">
        <w:t xml:space="preserve">Hours of Service (HOS), ELDs, and short-haul exceptions. </w:t>
      </w:r>
      <w:hyperlink r:id="rId7" w:tgtFrame="_blank" w:history="1">
        <w:r w:rsidRPr="00023900">
          <w:rPr>
            <w:rStyle w:val="Hyperlink"/>
          </w:rPr>
          <w:t>FMCSA+2eCFR+2</w:t>
        </w:r>
      </w:hyperlink>
    </w:p>
    <w:p w14:paraId="67CB614B" w14:textId="43D3600C" w:rsidR="00F41A50" w:rsidRPr="00023900" w:rsidRDefault="00F41A50" w:rsidP="00F41A50">
      <w:r w:rsidRPr="00F41A50">
        <w:rPr>
          <w:b/>
          <w:bCs/>
        </w:rPr>
        <w:t>For local and over-the-road drivers alike:</w:t>
      </w:r>
      <w:r w:rsidRPr="00F41A50">
        <w:t xml:space="preserve"> follow FMCSA </w:t>
      </w:r>
      <w:r w:rsidRPr="00F41A50">
        <w:rPr>
          <w:b/>
          <w:bCs/>
        </w:rPr>
        <w:t>Hours of Service</w:t>
      </w:r>
      <w:r w:rsidRPr="00F41A50">
        <w:t xml:space="preserve"> limits—</w:t>
      </w:r>
      <w:r w:rsidRPr="00F41A50">
        <w:rPr>
          <w:b/>
          <w:bCs/>
        </w:rPr>
        <w:t>11 hours driving</w:t>
      </w:r>
      <w:r w:rsidRPr="00F41A50">
        <w:t xml:space="preserve"> after </w:t>
      </w:r>
      <w:r w:rsidRPr="00F41A50">
        <w:rPr>
          <w:b/>
          <w:bCs/>
        </w:rPr>
        <w:t>10 consecutive hours off</w:t>
      </w:r>
      <w:r w:rsidRPr="00F41A50">
        <w:t xml:space="preserve">, within a </w:t>
      </w:r>
      <w:r w:rsidRPr="00F41A50">
        <w:rPr>
          <w:b/>
          <w:bCs/>
        </w:rPr>
        <w:t>14-hour on-duty window</w:t>
      </w:r>
      <w:r w:rsidRPr="00F41A50">
        <w:t xml:space="preserve">; take a </w:t>
      </w:r>
      <w:r w:rsidRPr="00F41A50">
        <w:rPr>
          <w:b/>
          <w:bCs/>
        </w:rPr>
        <w:t>30-minute break</w:t>
      </w:r>
      <w:r w:rsidRPr="00F41A50">
        <w:t xml:space="preserve"> once you hit </w:t>
      </w:r>
      <w:r w:rsidRPr="00F41A50">
        <w:rPr>
          <w:b/>
          <w:bCs/>
        </w:rPr>
        <w:t>8 hours of driving</w:t>
      </w:r>
      <w:r w:rsidRPr="00F41A50">
        <w:t xml:space="preserve">; and don’t exceed </w:t>
      </w:r>
      <w:r w:rsidRPr="00F41A50">
        <w:rPr>
          <w:b/>
          <w:bCs/>
        </w:rPr>
        <w:t>60/70 hours on-duty</w:t>
      </w:r>
      <w:r w:rsidRPr="00F41A50">
        <w:t xml:space="preserve"> in </w:t>
      </w:r>
      <w:r w:rsidRPr="00F41A50">
        <w:rPr>
          <w:b/>
          <w:bCs/>
        </w:rPr>
        <w:t>7/8 days</w:t>
      </w:r>
      <w:r w:rsidRPr="00F41A50">
        <w:t xml:space="preserve"> (a </w:t>
      </w:r>
      <w:r w:rsidRPr="00F41A50">
        <w:rPr>
          <w:b/>
          <w:bCs/>
        </w:rPr>
        <w:t>34-hour restart</w:t>
      </w:r>
      <w:r w:rsidRPr="00F41A50">
        <w:t xml:space="preserve"> resets the cycle). Most drivers must record duty status with an </w:t>
      </w:r>
      <w:r w:rsidRPr="00F41A50">
        <w:rPr>
          <w:b/>
          <w:bCs/>
        </w:rPr>
        <w:t>ELD</w:t>
      </w:r>
      <w:r w:rsidRPr="00F41A50">
        <w:t xml:space="preserve">; exceptions include true </w:t>
      </w:r>
      <w:r w:rsidRPr="00F41A50">
        <w:rPr>
          <w:b/>
          <w:bCs/>
        </w:rPr>
        <w:t>short-haul</w:t>
      </w:r>
      <w:r w:rsidRPr="00F41A50">
        <w:t xml:space="preserve"> operations (you </w:t>
      </w:r>
      <w:r w:rsidRPr="00F41A50">
        <w:rPr>
          <w:b/>
          <w:bCs/>
        </w:rPr>
        <w:t>start and end at the same location</w:t>
      </w:r>
      <w:r w:rsidRPr="00F41A50">
        <w:t xml:space="preserve">, stay within </w:t>
      </w:r>
      <w:r w:rsidRPr="00F41A50">
        <w:rPr>
          <w:b/>
          <w:bCs/>
        </w:rPr>
        <w:t>150 air-miles</w:t>
      </w:r>
      <w:r w:rsidRPr="00F41A50">
        <w:t xml:space="preserve">, and go </w:t>
      </w:r>
      <w:r w:rsidRPr="00F41A50">
        <w:rPr>
          <w:b/>
          <w:bCs/>
        </w:rPr>
        <w:t>off duty within 14 hours</w:t>
      </w:r>
      <w:r w:rsidRPr="00F41A50">
        <w:t xml:space="preserve">), certain </w:t>
      </w:r>
      <w:r w:rsidRPr="00F41A50">
        <w:rPr>
          <w:b/>
          <w:bCs/>
        </w:rPr>
        <w:t>drive-away/tow-away</w:t>
      </w:r>
      <w:r w:rsidRPr="00F41A50">
        <w:t xml:space="preserve"> moves, and trucks with </w:t>
      </w:r>
      <w:r w:rsidRPr="00F41A50">
        <w:rPr>
          <w:b/>
          <w:bCs/>
        </w:rPr>
        <w:t>pre-2000 engines</w:t>
      </w:r>
      <w:r w:rsidRPr="00F41A50">
        <w:t xml:space="preserve">. Short-haul drivers still follow HOS but use </w:t>
      </w:r>
      <w:r w:rsidRPr="00F41A50">
        <w:rPr>
          <w:b/>
          <w:bCs/>
        </w:rPr>
        <w:t>time records</w:t>
      </w:r>
      <w:r w:rsidRPr="00F41A50">
        <w:t xml:space="preserve"> instead of logs/ELDs—watch the 14-hour clock, and if you exceed the radius or window on any day, you must use full HOS/RODS (and an ELD if otherwise required) for that day.</w:t>
      </w:r>
    </w:p>
    <w:p w14:paraId="63BCF925" w14:textId="77777777" w:rsidR="00023900" w:rsidRDefault="00023900" w:rsidP="00023900">
      <w:pPr>
        <w:numPr>
          <w:ilvl w:val="0"/>
          <w:numId w:val="1"/>
        </w:numPr>
      </w:pPr>
      <w:r w:rsidRPr="00023900">
        <w:t xml:space="preserve">Vehicle inspections/maintenance and cargo securement. </w:t>
      </w:r>
      <w:hyperlink r:id="rId8" w:tgtFrame="_blank" w:history="1">
        <w:r w:rsidRPr="00023900">
          <w:rPr>
            <w:rStyle w:val="Hyperlink"/>
          </w:rPr>
          <w:t>eCFR+3eCFR+3FMCSA+3</w:t>
        </w:r>
      </w:hyperlink>
    </w:p>
    <w:p w14:paraId="5C513E0E" w14:textId="5159EE6D" w:rsidR="00F41A50" w:rsidRPr="00023900" w:rsidRDefault="00F41A50" w:rsidP="00F41A50">
      <w:r w:rsidRPr="00F41A50">
        <w:rPr>
          <w:b/>
          <w:bCs/>
        </w:rPr>
        <w:t>Keep the truck road-ready and the freight immovable.</w:t>
      </w:r>
      <w:r w:rsidRPr="00F41A50">
        <w:t xml:space="preserve"> Carriers must </w:t>
      </w:r>
      <w:r w:rsidRPr="00F41A50">
        <w:rPr>
          <w:b/>
          <w:bCs/>
        </w:rPr>
        <w:t>systematically inspect, repair, and maintain</w:t>
      </w:r>
      <w:r w:rsidRPr="00F41A50">
        <w:t xml:space="preserve"> every CMV, document all work, and keep proof of the </w:t>
      </w:r>
      <w:r w:rsidRPr="00F41A50">
        <w:rPr>
          <w:b/>
          <w:bCs/>
        </w:rPr>
        <w:t>annual (12-month) inspection</w:t>
      </w:r>
      <w:r w:rsidRPr="00F41A50">
        <w:t xml:space="preserve"> plus inspector qualifications. Drivers should perform a thorough </w:t>
      </w:r>
      <w:r w:rsidRPr="00F41A50">
        <w:rPr>
          <w:b/>
          <w:bCs/>
        </w:rPr>
        <w:t>pre-trip</w:t>
      </w:r>
      <w:r w:rsidRPr="00F41A50">
        <w:t xml:space="preserve"> to verify safe condition and a </w:t>
      </w:r>
      <w:r w:rsidRPr="00F41A50">
        <w:rPr>
          <w:b/>
          <w:bCs/>
        </w:rPr>
        <w:t>post-trip DVIR</w:t>
      </w:r>
      <w:r w:rsidRPr="00F41A50">
        <w:t xml:space="preserve"> to note defects; never operate an unsafe vehicle—tag it and fix it first. For </w:t>
      </w:r>
      <w:r w:rsidRPr="00F41A50">
        <w:rPr>
          <w:b/>
          <w:bCs/>
        </w:rPr>
        <w:t>cargo securement</w:t>
      </w:r>
      <w:r w:rsidRPr="00F41A50">
        <w:t xml:space="preserve">, use structures, dunnage, blocking/bracing, and enough tiedowns to </w:t>
      </w:r>
      <w:r w:rsidRPr="00F41A50">
        <w:rPr>
          <w:b/>
          <w:bCs/>
        </w:rPr>
        <w:t>prevent any movement</w:t>
      </w:r>
      <w:r w:rsidRPr="00F41A50">
        <w:t xml:space="preserve"> (forward, rearward, lateral, or vertical). Follow commodity-specific rules (e.g., coils, machinery), </w:t>
      </w:r>
      <w:r w:rsidRPr="00F41A50">
        <w:rPr>
          <w:b/>
          <w:bCs/>
        </w:rPr>
        <w:t>re-check securement within the first 50 miles</w:t>
      </w:r>
      <w:r w:rsidRPr="00F41A50">
        <w:t>, and inspect periodically thereafter (e.g., every 150 miles/3 hours or at duty status changes). If you’re unsure, add one more strap or chain—cheap insurance against a roadside out-of-service and a lost load.</w:t>
      </w:r>
    </w:p>
    <w:p w14:paraId="63AEFC72" w14:textId="77777777" w:rsidR="00023900" w:rsidRPr="00023900" w:rsidRDefault="00023900" w:rsidP="00023900">
      <w:pPr>
        <w:numPr>
          <w:ilvl w:val="0"/>
          <w:numId w:val="1"/>
        </w:numPr>
      </w:pPr>
      <w:r w:rsidRPr="00023900">
        <w:t xml:space="preserve">Drug &amp; Alcohol testing and the Clearinghouse (for CDL drivers). </w:t>
      </w:r>
      <w:hyperlink r:id="rId9" w:tgtFrame="_blank" w:history="1">
        <w:r w:rsidRPr="00023900">
          <w:rPr>
            <w:rStyle w:val="Hyperlink"/>
          </w:rPr>
          <w:t>eCFR+1</w:t>
        </w:r>
      </w:hyperlink>
    </w:p>
    <w:p w14:paraId="4B1792DB" w14:textId="77777777" w:rsidR="00023900" w:rsidRPr="00023900" w:rsidRDefault="00023900" w:rsidP="00023900">
      <w:r w:rsidRPr="00023900">
        <w:lastRenderedPageBreak/>
        <w:t>“</w:t>
      </w:r>
      <w:proofErr w:type="gramStart"/>
      <w:r w:rsidRPr="00023900">
        <w:t>So</w:t>
      </w:r>
      <w:proofErr w:type="gramEnd"/>
      <w:r w:rsidRPr="00023900">
        <w:t xml:space="preserve"> what do you actually expect from me on a Tuesday?”</w:t>
      </w:r>
      <w:r w:rsidRPr="00023900">
        <w:br/>
        <w:t>Short answer: show up qualified, run legal HOS, keep your truck road-ready, secure the freight like it’s yours, and document everything.</w:t>
      </w:r>
    </w:p>
    <w:p w14:paraId="6269B58C" w14:textId="77777777" w:rsidR="00023900" w:rsidRPr="00023900" w:rsidRDefault="00023900" w:rsidP="00023900">
      <w:r w:rsidRPr="00023900">
        <w:pict w14:anchorId="2506C15E">
          <v:rect id="_x0000_i1025" style="width:0;height:1.5pt" o:hralign="center" o:hrstd="t" o:hr="t" fillcolor="#a0a0a0" stroked="f"/>
        </w:pict>
      </w:r>
    </w:p>
    <w:p w14:paraId="0C669B79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2) Getting Legal: Authority, Numbers &amp; Registration</w:t>
      </w:r>
    </w:p>
    <w:p w14:paraId="57671BBD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2.1 USDOT Number—Who needs it?</w:t>
      </w:r>
    </w:p>
    <w:p w14:paraId="29A01700" w14:textId="77777777" w:rsidR="00023900" w:rsidRPr="00023900" w:rsidRDefault="00023900" w:rsidP="00023900">
      <w:r w:rsidRPr="00023900">
        <w:t xml:space="preserve">You generally need a </w:t>
      </w:r>
      <w:r w:rsidRPr="00023900">
        <w:rPr>
          <w:b/>
          <w:bCs/>
        </w:rPr>
        <w:t>USDOT number</w:t>
      </w:r>
      <w:r w:rsidRPr="00023900">
        <w:t xml:space="preserve"> if you operate a commercial vehicle in </w:t>
      </w:r>
      <w:r w:rsidRPr="00023900">
        <w:rPr>
          <w:b/>
          <w:bCs/>
        </w:rPr>
        <w:t>interstate commerce</w:t>
      </w:r>
      <w:r w:rsidRPr="00023900">
        <w:t xml:space="preserve"> and either:</w:t>
      </w:r>
    </w:p>
    <w:p w14:paraId="7D9F1FB5" w14:textId="77777777" w:rsidR="00023900" w:rsidRPr="00023900" w:rsidRDefault="00023900" w:rsidP="00023900">
      <w:pPr>
        <w:numPr>
          <w:ilvl w:val="0"/>
          <w:numId w:val="2"/>
        </w:numPr>
      </w:pPr>
      <w:r w:rsidRPr="00023900">
        <w:t xml:space="preserve">GVWR/GCWR is </w:t>
      </w:r>
      <w:r w:rsidRPr="00023900">
        <w:rPr>
          <w:b/>
          <w:bCs/>
        </w:rPr>
        <w:t xml:space="preserve">&gt;10,000 </w:t>
      </w:r>
      <w:proofErr w:type="spellStart"/>
      <w:r w:rsidRPr="00023900">
        <w:rPr>
          <w:b/>
          <w:bCs/>
        </w:rPr>
        <w:t>lb</w:t>
      </w:r>
      <w:proofErr w:type="spellEnd"/>
      <w:r w:rsidRPr="00023900">
        <w:t>, or</w:t>
      </w:r>
    </w:p>
    <w:p w14:paraId="5C90523F" w14:textId="77777777" w:rsidR="00023900" w:rsidRPr="00023900" w:rsidRDefault="00023900" w:rsidP="00023900">
      <w:pPr>
        <w:numPr>
          <w:ilvl w:val="0"/>
          <w:numId w:val="2"/>
        </w:numPr>
      </w:pPr>
      <w:r w:rsidRPr="00023900">
        <w:t xml:space="preserve">You transport </w:t>
      </w:r>
      <w:r w:rsidRPr="00023900">
        <w:rPr>
          <w:b/>
          <w:bCs/>
        </w:rPr>
        <w:t>9+ passengers for compensation</w:t>
      </w:r>
      <w:r w:rsidRPr="00023900">
        <w:t xml:space="preserve"> (or 16+ passengers not for compensation), or</w:t>
      </w:r>
    </w:p>
    <w:p w14:paraId="27B01F84" w14:textId="77777777" w:rsidR="00023900" w:rsidRPr="00023900" w:rsidRDefault="00023900" w:rsidP="00023900">
      <w:pPr>
        <w:numPr>
          <w:ilvl w:val="0"/>
          <w:numId w:val="2"/>
        </w:numPr>
      </w:pPr>
      <w:r w:rsidRPr="00023900">
        <w:t xml:space="preserve">You haul </w:t>
      </w:r>
      <w:r w:rsidRPr="00023900">
        <w:rPr>
          <w:b/>
          <w:bCs/>
        </w:rPr>
        <w:t>hazardous materials</w:t>
      </w:r>
      <w:r w:rsidRPr="00023900">
        <w:t xml:space="preserve"> requiring placards. </w:t>
      </w:r>
      <w:hyperlink r:id="rId10" w:tgtFrame="_blank" w:history="1">
        <w:r w:rsidRPr="00023900">
          <w:rPr>
            <w:rStyle w:val="Hyperlink"/>
          </w:rPr>
          <w:t>FMCSA</w:t>
        </w:r>
      </w:hyperlink>
    </w:p>
    <w:p w14:paraId="2AB5E29F" w14:textId="77777777" w:rsidR="00023900" w:rsidRPr="00023900" w:rsidRDefault="00023900" w:rsidP="00023900">
      <w:r w:rsidRPr="00023900">
        <w:t>Non-CDL drivers running light box vans across state lines often still need a USDOT number. If you haul only intrastate, check your state—some require USDOT intrastate.</w:t>
      </w:r>
    </w:p>
    <w:p w14:paraId="1EC3B52C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2.2 MC Operating Authority (for-hire carriers)</w:t>
      </w:r>
    </w:p>
    <w:p w14:paraId="550A106E" w14:textId="77777777" w:rsidR="00023900" w:rsidRPr="00023900" w:rsidRDefault="00023900" w:rsidP="00023900">
      <w:r w:rsidRPr="00023900">
        <w:t xml:space="preserve">If you haul property </w:t>
      </w:r>
      <w:r w:rsidRPr="00023900">
        <w:rPr>
          <w:b/>
          <w:bCs/>
        </w:rPr>
        <w:t>for compensation</w:t>
      </w:r>
      <w:r w:rsidRPr="00023900">
        <w:t xml:space="preserve"> in interstate commerce, you generally need </w:t>
      </w:r>
      <w:r w:rsidRPr="00023900">
        <w:rPr>
          <w:b/>
          <w:bCs/>
        </w:rPr>
        <w:t>FMCSA operating authority</w:t>
      </w:r>
      <w:r w:rsidRPr="00023900">
        <w:t xml:space="preserve"> (MC number) </w:t>
      </w:r>
      <w:r w:rsidRPr="00023900">
        <w:rPr>
          <w:b/>
          <w:bCs/>
        </w:rPr>
        <w:t>and</w:t>
      </w:r>
      <w:r w:rsidRPr="00023900">
        <w:t xml:space="preserve"> to maintain minimum levels of </w:t>
      </w:r>
      <w:r w:rsidRPr="00023900">
        <w:rPr>
          <w:b/>
          <w:bCs/>
        </w:rPr>
        <w:t>financial responsibility (insurance)</w:t>
      </w:r>
      <w:r w:rsidRPr="00023900">
        <w:t xml:space="preserve">. </w:t>
      </w:r>
      <w:hyperlink r:id="rId11" w:tgtFrame="_blank" w:history="1">
        <w:r w:rsidRPr="00023900">
          <w:rPr>
            <w:rStyle w:val="Hyperlink"/>
          </w:rPr>
          <w:t>FMCSA+1</w:t>
        </w:r>
      </w:hyperlink>
    </w:p>
    <w:p w14:paraId="7E2535AE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2.3 Insurance Minimums (quick view)</w:t>
      </w:r>
    </w:p>
    <w:p w14:paraId="74895FB9" w14:textId="77777777" w:rsidR="00023900" w:rsidRPr="00023900" w:rsidRDefault="00023900" w:rsidP="00023900">
      <w:pPr>
        <w:numPr>
          <w:ilvl w:val="0"/>
          <w:numId w:val="3"/>
        </w:numPr>
      </w:pPr>
      <w:r w:rsidRPr="00023900">
        <w:rPr>
          <w:b/>
          <w:bCs/>
        </w:rPr>
        <w:t xml:space="preserve">Property carriers &gt;10,000 </w:t>
      </w:r>
      <w:proofErr w:type="spellStart"/>
      <w:r w:rsidRPr="00023900">
        <w:rPr>
          <w:b/>
          <w:bCs/>
        </w:rPr>
        <w:t>lb</w:t>
      </w:r>
      <w:proofErr w:type="spellEnd"/>
      <w:r w:rsidRPr="00023900">
        <w:t xml:space="preserve">: </w:t>
      </w:r>
      <w:proofErr w:type="gramStart"/>
      <w:r w:rsidRPr="00023900">
        <w:t>typically</w:t>
      </w:r>
      <w:proofErr w:type="gramEnd"/>
      <w:r w:rsidRPr="00023900">
        <w:t xml:space="preserve"> </w:t>
      </w:r>
      <w:r w:rsidRPr="00023900">
        <w:rPr>
          <w:b/>
          <w:bCs/>
        </w:rPr>
        <w:t>$750,000</w:t>
      </w:r>
      <w:r w:rsidRPr="00023900">
        <w:t xml:space="preserve"> public liability minimum (higher for certain hazmat).</w:t>
      </w:r>
    </w:p>
    <w:p w14:paraId="552A44CD" w14:textId="77777777" w:rsidR="00023900" w:rsidRPr="00023900" w:rsidRDefault="00023900" w:rsidP="00023900">
      <w:pPr>
        <w:numPr>
          <w:ilvl w:val="0"/>
          <w:numId w:val="3"/>
        </w:numPr>
      </w:pPr>
      <w:r w:rsidRPr="00023900">
        <w:rPr>
          <w:b/>
          <w:bCs/>
        </w:rPr>
        <w:t xml:space="preserve">Non-hazmat, &lt;10,001 </w:t>
      </w:r>
      <w:proofErr w:type="spellStart"/>
      <w:r w:rsidRPr="00023900">
        <w:rPr>
          <w:b/>
          <w:bCs/>
        </w:rPr>
        <w:t>lb</w:t>
      </w:r>
      <w:proofErr w:type="spellEnd"/>
      <w:r w:rsidRPr="00023900">
        <w:rPr>
          <w:b/>
          <w:bCs/>
        </w:rPr>
        <w:t xml:space="preserve"> vehicles</w:t>
      </w:r>
      <w:r w:rsidRPr="00023900">
        <w:t xml:space="preserve">: </w:t>
      </w:r>
      <w:r w:rsidRPr="00023900">
        <w:rPr>
          <w:b/>
          <w:bCs/>
        </w:rPr>
        <w:t>$300,000</w:t>
      </w:r>
      <w:r w:rsidRPr="00023900">
        <w:t xml:space="preserve"> minimum when for-hire in interstate commerce.</w:t>
      </w:r>
      <w:r w:rsidRPr="00023900">
        <w:br/>
        <w:t xml:space="preserve">Always confirm commodity and state requirements. </w:t>
      </w:r>
      <w:hyperlink r:id="rId12" w:tgtFrame="_blank" w:history="1">
        <w:r w:rsidRPr="00023900">
          <w:rPr>
            <w:rStyle w:val="Hyperlink"/>
          </w:rPr>
          <w:t>FMCSA</w:t>
        </w:r>
      </w:hyperlink>
    </w:p>
    <w:p w14:paraId="519E4B68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2.4 UCR (Unified Carrier Registration)</w:t>
      </w:r>
    </w:p>
    <w:p w14:paraId="40BFB3F1" w14:textId="77777777" w:rsidR="00023900" w:rsidRPr="00023900" w:rsidRDefault="00023900" w:rsidP="00023900">
      <w:r w:rsidRPr="00023900">
        <w:t xml:space="preserve">Most interstate carriers—including private, exempt, brokers, and leasing companies—must </w:t>
      </w:r>
      <w:r w:rsidRPr="00023900">
        <w:rPr>
          <w:b/>
          <w:bCs/>
        </w:rPr>
        <w:t>register and pay UCR fees annually</w:t>
      </w:r>
      <w:r w:rsidRPr="00023900">
        <w:t xml:space="preserve">. </w:t>
      </w:r>
      <w:hyperlink r:id="rId13" w:tgtFrame="_blank" w:history="1">
        <w:r w:rsidRPr="00023900">
          <w:rPr>
            <w:rStyle w:val="Hyperlink"/>
          </w:rPr>
          <w:t>FMCSA+1</w:t>
        </w:r>
      </w:hyperlink>
    </w:p>
    <w:p w14:paraId="1566F241" w14:textId="77777777" w:rsidR="00023900" w:rsidRPr="00023900" w:rsidRDefault="00023900" w:rsidP="00023900">
      <w:r w:rsidRPr="00023900">
        <w:pict w14:anchorId="0F34E820">
          <v:rect id="_x0000_i1026" style="width:0;height:1.5pt" o:hralign="center" o:hrstd="t" o:hr="t" fillcolor="#a0a0a0" stroked="f"/>
        </w:pict>
      </w:r>
    </w:p>
    <w:p w14:paraId="296868F4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3) Driver Qualification (DQF) &amp; Medicals</w:t>
      </w:r>
    </w:p>
    <w:p w14:paraId="258F1B1B" w14:textId="77777777" w:rsidR="00023900" w:rsidRPr="00023900" w:rsidRDefault="00023900" w:rsidP="00023900">
      <w:r w:rsidRPr="00023900">
        <w:t xml:space="preserve">The carrier must maintain a </w:t>
      </w:r>
      <w:r w:rsidRPr="00023900">
        <w:rPr>
          <w:b/>
          <w:bCs/>
        </w:rPr>
        <w:t>Driver Qualification File</w:t>
      </w:r>
      <w:r w:rsidRPr="00023900">
        <w:t xml:space="preserve"> for each driver who operates a Commercial Motor Vehicle (CMV) as defined in 49 CFR 390.5. Typical contents include:</w:t>
      </w:r>
    </w:p>
    <w:p w14:paraId="7E0F92B4" w14:textId="77777777" w:rsidR="00023900" w:rsidRPr="00023900" w:rsidRDefault="00023900" w:rsidP="00023900">
      <w:pPr>
        <w:numPr>
          <w:ilvl w:val="0"/>
          <w:numId w:val="4"/>
        </w:numPr>
      </w:pPr>
      <w:r w:rsidRPr="00023900">
        <w:rPr>
          <w:b/>
          <w:bCs/>
        </w:rPr>
        <w:t>Driver’s application</w:t>
      </w:r>
      <w:r w:rsidRPr="00023900">
        <w:t xml:space="preserve">, prior employer checks (safety-performance history), and </w:t>
      </w:r>
      <w:r w:rsidRPr="00023900">
        <w:rPr>
          <w:b/>
          <w:bCs/>
        </w:rPr>
        <w:t>MVR</w:t>
      </w:r>
      <w:r w:rsidRPr="00023900">
        <w:t>.</w:t>
      </w:r>
    </w:p>
    <w:p w14:paraId="367BF090" w14:textId="77777777" w:rsidR="00023900" w:rsidRPr="00023900" w:rsidRDefault="00023900" w:rsidP="00023900">
      <w:pPr>
        <w:numPr>
          <w:ilvl w:val="0"/>
          <w:numId w:val="4"/>
        </w:numPr>
      </w:pPr>
      <w:r w:rsidRPr="00023900">
        <w:rPr>
          <w:b/>
          <w:bCs/>
        </w:rPr>
        <w:t>Copy of CDL</w:t>
      </w:r>
      <w:r w:rsidRPr="00023900">
        <w:t xml:space="preserve"> (if applicable).</w:t>
      </w:r>
    </w:p>
    <w:p w14:paraId="4BC890D0" w14:textId="77777777" w:rsidR="00023900" w:rsidRPr="00023900" w:rsidRDefault="00023900" w:rsidP="00023900">
      <w:pPr>
        <w:numPr>
          <w:ilvl w:val="0"/>
          <w:numId w:val="4"/>
        </w:numPr>
      </w:pPr>
      <w:r w:rsidRPr="00023900">
        <w:rPr>
          <w:b/>
          <w:bCs/>
        </w:rPr>
        <w:t>Medical Examiner’s Certificate</w:t>
      </w:r>
      <w:r w:rsidRPr="00023900">
        <w:t xml:space="preserve"> (DOT medical card); non-CDL CMV drivers need it in file when required.</w:t>
      </w:r>
    </w:p>
    <w:p w14:paraId="686866DC" w14:textId="77777777" w:rsidR="00023900" w:rsidRPr="00023900" w:rsidRDefault="00023900" w:rsidP="00023900">
      <w:pPr>
        <w:numPr>
          <w:ilvl w:val="0"/>
          <w:numId w:val="4"/>
        </w:numPr>
      </w:pPr>
      <w:r w:rsidRPr="00023900">
        <w:rPr>
          <w:b/>
          <w:bCs/>
        </w:rPr>
        <w:t>Road test</w:t>
      </w:r>
      <w:r w:rsidRPr="00023900">
        <w:t xml:space="preserve"> or equivalent certification.</w:t>
      </w:r>
    </w:p>
    <w:p w14:paraId="083EE3F6" w14:textId="77777777" w:rsidR="00023900" w:rsidRPr="00023900" w:rsidRDefault="00023900" w:rsidP="00023900">
      <w:pPr>
        <w:numPr>
          <w:ilvl w:val="0"/>
          <w:numId w:val="4"/>
        </w:numPr>
      </w:pPr>
      <w:r w:rsidRPr="00023900">
        <w:rPr>
          <w:b/>
          <w:bCs/>
        </w:rPr>
        <w:t>Annual MVR review</w:t>
      </w:r>
      <w:r w:rsidRPr="00023900">
        <w:t xml:space="preserve"> and </w:t>
      </w:r>
      <w:r w:rsidRPr="00023900">
        <w:rPr>
          <w:b/>
          <w:bCs/>
        </w:rPr>
        <w:t>driver’s list of violations</w:t>
      </w:r>
      <w:r w:rsidRPr="00023900">
        <w:t>.</w:t>
      </w:r>
    </w:p>
    <w:p w14:paraId="6FBC0644" w14:textId="77777777" w:rsidR="00023900" w:rsidRPr="00023900" w:rsidRDefault="00023900" w:rsidP="00023900">
      <w:pPr>
        <w:numPr>
          <w:ilvl w:val="0"/>
          <w:numId w:val="4"/>
        </w:numPr>
      </w:pPr>
      <w:r w:rsidRPr="00023900">
        <w:rPr>
          <w:b/>
          <w:bCs/>
        </w:rPr>
        <w:t>Certificate of violations</w:t>
      </w:r>
      <w:r w:rsidRPr="00023900">
        <w:t xml:space="preserve"> and any required training records. </w:t>
      </w:r>
      <w:hyperlink r:id="rId14" w:tgtFrame="_blank" w:history="1">
        <w:r w:rsidRPr="00023900">
          <w:rPr>
            <w:rStyle w:val="Hyperlink"/>
          </w:rPr>
          <w:t>eCFR+2CSA Compliance+2</w:t>
        </w:r>
      </w:hyperlink>
    </w:p>
    <w:p w14:paraId="1B495DDC" w14:textId="77777777" w:rsidR="00023900" w:rsidRPr="00023900" w:rsidRDefault="00023900" w:rsidP="00023900">
      <w:r w:rsidRPr="00023900">
        <w:t>Pro tip: Audit your DQFs quarterly. Missing annual MVRs and expired medicals are common—and costly—findings.</w:t>
      </w:r>
    </w:p>
    <w:p w14:paraId="68A27DD6" w14:textId="77777777" w:rsidR="00023900" w:rsidRPr="00023900" w:rsidRDefault="00023900" w:rsidP="00023900">
      <w:r w:rsidRPr="00023900">
        <w:pict w14:anchorId="7BB9D735">
          <v:rect id="_x0000_i1027" style="width:0;height:1.5pt" o:hralign="center" o:hrstd="t" o:hr="t" fillcolor="#a0a0a0" stroked="f"/>
        </w:pict>
      </w:r>
    </w:p>
    <w:p w14:paraId="3CC26E6F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lastRenderedPageBreak/>
        <w:t>4) Hours of Service (HOS) &amp; ELDs</w:t>
      </w:r>
    </w:p>
    <w:p w14:paraId="0A135D30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4.1 Core HOS Limits (Property-carrying)</w:t>
      </w:r>
    </w:p>
    <w:p w14:paraId="23EAAB25" w14:textId="77777777" w:rsidR="00023900" w:rsidRPr="00023900" w:rsidRDefault="00023900" w:rsidP="00023900">
      <w:pPr>
        <w:numPr>
          <w:ilvl w:val="0"/>
          <w:numId w:val="5"/>
        </w:numPr>
      </w:pPr>
      <w:r w:rsidRPr="00023900">
        <w:rPr>
          <w:b/>
          <w:bCs/>
        </w:rPr>
        <w:t>11-Hour Driving Limit:</w:t>
      </w:r>
      <w:r w:rsidRPr="00023900">
        <w:t xml:space="preserve"> Max 11 hours driving after </w:t>
      </w:r>
      <w:r w:rsidRPr="00023900">
        <w:rPr>
          <w:b/>
          <w:bCs/>
        </w:rPr>
        <w:t>10 consecutive hours off duty</w:t>
      </w:r>
      <w:r w:rsidRPr="00023900">
        <w:t>.</w:t>
      </w:r>
    </w:p>
    <w:p w14:paraId="7CB46076" w14:textId="77777777" w:rsidR="00023900" w:rsidRPr="00023900" w:rsidRDefault="00023900" w:rsidP="00023900">
      <w:pPr>
        <w:numPr>
          <w:ilvl w:val="0"/>
          <w:numId w:val="5"/>
        </w:numPr>
      </w:pPr>
      <w:r w:rsidRPr="00023900">
        <w:rPr>
          <w:b/>
          <w:bCs/>
        </w:rPr>
        <w:t>14-Hour Duty Window:</w:t>
      </w:r>
      <w:r w:rsidRPr="00023900">
        <w:t xml:space="preserve"> No driving beyond the 14th hour after coming on duty (off-duty time doesn’t extend the window).</w:t>
      </w:r>
    </w:p>
    <w:p w14:paraId="2EE58DA6" w14:textId="77777777" w:rsidR="00023900" w:rsidRPr="00023900" w:rsidRDefault="00023900" w:rsidP="00023900">
      <w:pPr>
        <w:numPr>
          <w:ilvl w:val="0"/>
          <w:numId w:val="5"/>
        </w:numPr>
      </w:pPr>
      <w:r w:rsidRPr="00023900">
        <w:rPr>
          <w:b/>
          <w:bCs/>
        </w:rPr>
        <w:t>30-Minute Break:</w:t>
      </w:r>
      <w:r w:rsidRPr="00023900">
        <w:t xml:space="preserve"> Take at least 30 consecutive minutes </w:t>
      </w:r>
      <w:r w:rsidRPr="00023900">
        <w:rPr>
          <w:b/>
          <w:bCs/>
        </w:rPr>
        <w:t>after 8 cumulative hours of driving</w:t>
      </w:r>
      <w:r w:rsidRPr="00023900">
        <w:t xml:space="preserve"> (on-duty/not driving can satisfy the break).</w:t>
      </w:r>
    </w:p>
    <w:p w14:paraId="3777D9AB" w14:textId="77777777" w:rsidR="00023900" w:rsidRPr="00023900" w:rsidRDefault="00023900" w:rsidP="00023900">
      <w:pPr>
        <w:numPr>
          <w:ilvl w:val="0"/>
          <w:numId w:val="5"/>
        </w:numPr>
      </w:pPr>
      <w:r w:rsidRPr="00023900">
        <w:rPr>
          <w:b/>
          <w:bCs/>
        </w:rPr>
        <w:t>60/70-Hour Rule:</w:t>
      </w:r>
      <w:r w:rsidRPr="00023900">
        <w:t xml:space="preserve"> No driving after </w:t>
      </w:r>
      <w:r w:rsidRPr="00023900">
        <w:rPr>
          <w:b/>
          <w:bCs/>
        </w:rPr>
        <w:t>60 hours</w:t>
      </w:r>
      <w:r w:rsidRPr="00023900">
        <w:t xml:space="preserve"> on duty in </w:t>
      </w:r>
      <w:r w:rsidRPr="00023900">
        <w:rPr>
          <w:b/>
          <w:bCs/>
        </w:rPr>
        <w:t>7 days</w:t>
      </w:r>
      <w:r w:rsidRPr="00023900">
        <w:t xml:space="preserve"> or </w:t>
      </w:r>
      <w:r w:rsidRPr="00023900">
        <w:rPr>
          <w:b/>
          <w:bCs/>
        </w:rPr>
        <w:t>70 hours</w:t>
      </w:r>
      <w:r w:rsidRPr="00023900">
        <w:t xml:space="preserve"> in </w:t>
      </w:r>
      <w:r w:rsidRPr="00023900">
        <w:rPr>
          <w:b/>
          <w:bCs/>
        </w:rPr>
        <w:t>8 days</w:t>
      </w:r>
      <w:r w:rsidRPr="00023900">
        <w:t xml:space="preserve"> (34-hour restart resets the cycle). </w:t>
      </w:r>
      <w:hyperlink r:id="rId15" w:tgtFrame="_blank" w:history="1">
        <w:r w:rsidRPr="00023900">
          <w:rPr>
            <w:rStyle w:val="Hyperlink"/>
          </w:rPr>
          <w:t>FMCSA+2FMCSA+2</w:t>
        </w:r>
      </w:hyperlink>
    </w:p>
    <w:p w14:paraId="0BE65016" w14:textId="77777777" w:rsidR="00023900" w:rsidRPr="00023900" w:rsidRDefault="00023900" w:rsidP="00023900">
      <w:r w:rsidRPr="00023900">
        <w:t xml:space="preserve">Translation for busy weeks: watch that 14-hour clock like a hawk, and plan your break before hour eight of actual </w:t>
      </w:r>
      <w:r w:rsidRPr="00023900">
        <w:rPr>
          <w:b/>
          <w:bCs/>
        </w:rPr>
        <w:t>driving</w:t>
      </w:r>
      <w:r w:rsidRPr="00023900">
        <w:t>, not duty.</w:t>
      </w:r>
    </w:p>
    <w:p w14:paraId="1D9B231A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4.2 Short-Haul Exceptions (big help for local work)</w:t>
      </w:r>
    </w:p>
    <w:p w14:paraId="639E5E61" w14:textId="77777777" w:rsidR="00023900" w:rsidRPr="00023900" w:rsidRDefault="00023900" w:rsidP="00023900">
      <w:r w:rsidRPr="00023900">
        <w:t xml:space="preserve">Drivers who </w:t>
      </w:r>
      <w:r w:rsidRPr="00023900">
        <w:rPr>
          <w:b/>
          <w:bCs/>
        </w:rPr>
        <w:t>start and finish at the same location</w:t>
      </w:r>
      <w:r w:rsidRPr="00023900">
        <w:t xml:space="preserve">, stay within </w:t>
      </w:r>
      <w:r w:rsidRPr="00023900">
        <w:rPr>
          <w:b/>
          <w:bCs/>
        </w:rPr>
        <w:t>150 air-miles</w:t>
      </w:r>
      <w:r w:rsidRPr="00023900">
        <w:t xml:space="preserve">, and </w:t>
      </w:r>
      <w:r w:rsidRPr="00023900">
        <w:rPr>
          <w:b/>
          <w:bCs/>
        </w:rPr>
        <w:t>go off duty within 14 hours</w:t>
      </w:r>
      <w:r w:rsidRPr="00023900">
        <w:t xml:space="preserve"> may use </w:t>
      </w:r>
      <w:r w:rsidRPr="00023900">
        <w:rPr>
          <w:b/>
          <w:bCs/>
        </w:rPr>
        <w:t>short-haul</w:t>
      </w:r>
      <w:r w:rsidRPr="00023900">
        <w:t xml:space="preserve"> time-record rules and be </w:t>
      </w:r>
      <w:r w:rsidRPr="00023900">
        <w:rPr>
          <w:b/>
          <w:bCs/>
        </w:rPr>
        <w:t>exempt from RODS/ELDs</w:t>
      </w:r>
      <w:r w:rsidRPr="00023900">
        <w:t xml:space="preserve">—but must still follow HOS limits and keep employer time records. (Separate provisions exist for non-CDL short-haul as well.) </w:t>
      </w:r>
      <w:hyperlink r:id="rId16" w:tgtFrame="_blank" w:history="1">
        <w:r w:rsidRPr="00023900">
          <w:rPr>
            <w:rStyle w:val="Hyperlink"/>
          </w:rPr>
          <w:t>FMCSA+1</w:t>
        </w:r>
      </w:hyperlink>
    </w:p>
    <w:p w14:paraId="4D97A972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4.3 Who is exempt from ELDs?</w:t>
      </w:r>
    </w:p>
    <w:p w14:paraId="4E4C5E11" w14:textId="77777777" w:rsidR="00023900" w:rsidRPr="00023900" w:rsidRDefault="00023900" w:rsidP="00023900">
      <w:pPr>
        <w:numPr>
          <w:ilvl w:val="0"/>
          <w:numId w:val="6"/>
        </w:numPr>
      </w:pPr>
      <w:r w:rsidRPr="00023900">
        <w:rPr>
          <w:b/>
          <w:bCs/>
        </w:rPr>
        <w:t>Short-haul</w:t>
      </w:r>
      <w:r w:rsidRPr="00023900">
        <w:t xml:space="preserve"> drivers using the timecard exception.</w:t>
      </w:r>
    </w:p>
    <w:p w14:paraId="62C1A257" w14:textId="77777777" w:rsidR="00023900" w:rsidRPr="00023900" w:rsidRDefault="00023900" w:rsidP="00023900">
      <w:pPr>
        <w:numPr>
          <w:ilvl w:val="0"/>
          <w:numId w:val="6"/>
        </w:numPr>
      </w:pPr>
      <w:r w:rsidRPr="00023900">
        <w:t xml:space="preserve">Other specific cases listed by FMCSA (e.g., pre-2000 engines, drive-away/tow-away) still follow RODS when required. </w:t>
      </w:r>
      <w:hyperlink r:id="rId17" w:tgtFrame="_blank" w:history="1">
        <w:r w:rsidRPr="00023900">
          <w:rPr>
            <w:rStyle w:val="Hyperlink"/>
          </w:rPr>
          <w:t>FMCSA</w:t>
        </w:r>
      </w:hyperlink>
    </w:p>
    <w:p w14:paraId="397DE096" w14:textId="77777777" w:rsidR="00023900" w:rsidRPr="00023900" w:rsidRDefault="00023900" w:rsidP="00023900">
      <w:r w:rsidRPr="00023900">
        <w:pict w14:anchorId="23820650">
          <v:rect id="_x0000_i1028" style="width:0;height:1.5pt" o:hralign="center" o:hrstd="t" o:hr="t" fillcolor="#a0a0a0" stroked="f"/>
        </w:pict>
      </w:r>
    </w:p>
    <w:p w14:paraId="2D1DB36F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5) Drug &amp; Alcohol Testing (CDL drivers in CDL-required CMVs)</w:t>
      </w:r>
    </w:p>
    <w:p w14:paraId="6779741A" w14:textId="77777777" w:rsidR="00023900" w:rsidRPr="00023900" w:rsidRDefault="00023900" w:rsidP="00023900">
      <w:r w:rsidRPr="00023900">
        <w:t xml:space="preserve">If you operate a </w:t>
      </w:r>
      <w:r w:rsidRPr="00023900">
        <w:rPr>
          <w:b/>
          <w:bCs/>
        </w:rPr>
        <w:t>CDL-required CMV</w:t>
      </w:r>
      <w:r w:rsidRPr="00023900">
        <w:t xml:space="preserve"> (e.g., 26,001+ </w:t>
      </w:r>
      <w:proofErr w:type="spellStart"/>
      <w:r w:rsidRPr="00023900">
        <w:t>lb</w:t>
      </w:r>
      <w:proofErr w:type="spellEnd"/>
      <w:r w:rsidRPr="00023900">
        <w:t xml:space="preserve"> GVWR/GCWR, or placarded hazmat), you are subject to </w:t>
      </w:r>
      <w:r w:rsidRPr="00023900">
        <w:rPr>
          <w:b/>
          <w:bCs/>
        </w:rPr>
        <w:t>49 CFR Part 382</w:t>
      </w:r>
      <w:r w:rsidRPr="00023900">
        <w:t xml:space="preserve"> testing:</w:t>
      </w:r>
    </w:p>
    <w:p w14:paraId="3967EDED" w14:textId="77777777" w:rsidR="00023900" w:rsidRPr="00023900" w:rsidRDefault="00023900" w:rsidP="00023900">
      <w:pPr>
        <w:numPr>
          <w:ilvl w:val="0"/>
          <w:numId w:val="7"/>
        </w:numPr>
      </w:pPr>
      <w:r w:rsidRPr="00023900">
        <w:rPr>
          <w:b/>
          <w:bCs/>
        </w:rPr>
        <w:t>Pre-employment</w:t>
      </w:r>
      <w:r w:rsidRPr="00023900">
        <w:t xml:space="preserve">, </w:t>
      </w:r>
      <w:r w:rsidRPr="00023900">
        <w:rPr>
          <w:b/>
          <w:bCs/>
        </w:rPr>
        <w:t>random</w:t>
      </w:r>
      <w:r w:rsidRPr="00023900">
        <w:t xml:space="preserve">, </w:t>
      </w:r>
      <w:r w:rsidRPr="00023900">
        <w:rPr>
          <w:b/>
          <w:bCs/>
        </w:rPr>
        <w:t>post-accident</w:t>
      </w:r>
      <w:r w:rsidRPr="00023900">
        <w:t xml:space="preserve">, </w:t>
      </w:r>
      <w:r w:rsidRPr="00023900">
        <w:rPr>
          <w:b/>
          <w:bCs/>
        </w:rPr>
        <w:t>reasonable suspicion</w:t>
      </w:r>
      <w:r w:rsidRPr="00023900">
        <w:t xml:space="preserve">, </w:t>
      </w:r>
      <w:r w:rsidRPr="00023900">
        <w:rPr>
          <w:b/>
          <w:bCs/>
        </w:rPr>
        <w:t>return-to-duty</w:t>
      </w:r>
      <w:r w:rsidRPr="00023900">
        <w:t xml:space="preserve">, </w:t>
      </w:r>
      <w:r w:rsidRPr="00023900">
        <w:rPr>
          <w:b/>
          <w:bCs/>
        </w:rPr>
        <w:t>follow-up</w:t>
      </w:r>
      <w:r w:rsidRPr="00023900">
        <w:t>.</w:t>
      </w:r>
    </w:p>
    <w:p w14:paraId="631F66D3" w14:textId="77777777" w:rsidR="00023900" w:rsidRPr="00023900" w:rsidRDefault="00023900" w:rsidP="00023900">
      <w:pPr>
        <w:numPr>
          <w:ilvl w:val="0"/>
          <w:numId w:val="7"/>
        </w:numPr>
      </w:pPr>
      <w:r w:rsidRPr="00023900">
        <w:rPr>
          <w:b/>
          <w:bCs/>
        </w:rPr>
        <w:t>FMCSA Clearinghouse</w:t>
      </w:r>
      <w:r w:rsidRPr="00023900">
        <w:t xml:space="preserve"> queries: </w:t>
      </w:r>
      <w:r w:rsidRPr="00023900">
        <w:rPr>
          <w:b/>
          <w:bCs/>
        </w:rPr>
        <w:t>annual limited queries</w:t>
      </w:r>
      <w:r w:rsidRPr="00023900">
        <w:t xml:space="preserve"> for all CDL drivers; </w:t>
      </w:r>
      <w:r w:rsidRPr="00023900">
        <w:rPr>
          <w:b/>
          <w:bCs/>
        </w:rPr>
        <w:t>full query</w:t>
      </w:r>
      <w:r w:rsidRPr="00023900">
        <w:t xml:space="preserve"> pre-hire with driver consent. </w:t>
      </w:r>
      <w:hyperlink r:id="rId18" w:tgtFrame="_blank" w:history="1">
        <w:r w:rsidRPr="00023900">
          <w:rPr>
            <w:rStyle w:val="Hyperlink"/>
          </w:rPr>
          <w:t>eCFR+1</w:t>
        </w:r>
      </w:hyperlink>
    </w:p>
    <w:p w14:paraId="46B8A2AA" w14:textId="77777777" w:rsidR="00023900" w:rsidRPr="00023900" w:rsidRDefault="00023900" w:rsidP="00023900">
      <w:r w:rsidRPr="00023900">
        <w:t xml:space="preserve">Owner-operator running under your own authority? You must still be enrolled in a compliant random testing program (consortium). </w:t>
      </w:r>
      <w:hyperlink r:id="rId19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344530D2" w14:textId="77777777" w:rsidR="00023900" w:rsidRPr="00023900" w:rsidRDefault="00023900" w:rsidP="00023900">
      <w:r w:rsidRPr="00023900">
        <w:pict w14:anchorId="4E3900DB">
          <v:rect id="_x0000_i1029" style="width:0;height:1.5pt" o:hralign="center" o:hrstd="t" o:hr="t" fillcolor="#a0a0a0" stroked="f"/>
        </w:pict>
      </w:r>
    </w:p>
    <w:p w14:paraId="5D6EB2B1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6) Vehicle Inspections, Maintenance &amp; Records</w:t>
      </w:r>
    </w:p>
    <w:p w14:paraId="7ACA184C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6.1 Daily and Periodic</w:t>
      </w:r>
    </w:p>
    <w:p w14:paraId="3613204F" w14:textId="77777777" w:rsidR="00023900" w:rsidRPr="00023900" w:rsidRDefault="00023900" w:rsidP="00023900">
      <w:r w:rsidRPr="00023900">
        <w:t xml:space="preserve">Carriers must </w:t>
      </w:r>
      <w:r w:rsidRPr="00023900">
        <w:rPr>
          <w:b/>
          <w:bCs/>
        </w:rPr>
        <w:t>systematically inspect, repair, and maintain</w:t>
      </w:r>
      <w:r w:rsidRPr="00023900">
        <w:t xml:space="preserve"> vehicles; keep records; and ensure </w:t>
      </w:r>
      <w:r w:rsidRPr="00023900">
        <w:rPr>
          <w:b/>
          <w:bCs/>
        </w:rPr>
        <w:t>annual inspections</w:t>
      </w:r>
      <w:r w:rsidRPr="00023900">
        <w:t xml:space="preserve"> (at least every 12 months). Drivers must complete </w:t>
      </w:r>
      <w:r w:rsidRPr="00023900">
        <w:rPr>
          <w:b/>
          <w:bCs/>
        </w:rPr>
        <w:t>post-trip DVIRs</w:t>
      </w:r>
      <w:r w:rsidRPr="00023900">
        <w:t xml:space="preserve"> when required and not operate unsafe equipment. </w:t>
      </w:r>
      <w:hyperlink r:id="rId20" w:tgtFrame="_blank" w:history="1">
        <w:r w:rsidRPr="00023900">
          <w:rPr>
            <w:rStyle w:val="Hyperlink"/>
          </w:rPr>
          <w:t>eCFR+2FMCSA+2</w:t>
        </w:r>
      </w:hyperlink>
    </w:p>
    <w:p w14:paraId="16CB448D" w14:textId="77777777" w:rsidR="00023900" w:rsidRPr="00023900" w:rsidRDefault="00023900" w:rsidP="00023900">
      <w:r w:rsidRPr="00023900">
        <w:rPr>
          <w:b/>
          <w:bCs/>
        </w:rPr>
        <w:t>You must be able to show:</w:t>
      </w:r>
    </w:p>
    <w:p w14:paraId="0F11A480" w14:textId="77777777" w:rsidR="00023900" w:rsidRPr="00023900" w:rsidRDefault="00023900" w:rsidP="00023900">
      <w:pPr>
        <w:numPr>
          <w:ilvl w:val="0"/>
          <w:numId w:val="8"/>
        </w:numPr>
      </w:pPr>
      <w:r w:rsidRPr="00023900">
        <w:rPr>
          <w:b/>
          <w:bCs/>
        </w:rPr>
        <w:t>Pre-trip</w:t>
      </w:r>
      <w:r w:rsidRPr="00023900">
        <w:t>: vehicle is safe.</w:t>
      </w:r>
    </w:p>
    <w:p w14:paraId="32E07CB8" w14:textId="77777777" w:rsidR="00023900" w:rsidRPr="00023900" w:rsidRDefault="00023900" w:rsidP="00023900">
      <w:pPr>
        <w:numPr>
          <w:ilvl w:val="0"/>
          <w:numId w:val="8"/>
        </w:numPr>
      </w:pPr>
      <w:r w:rsidRPr="00023900">
        <w:rPr>
          <w:b/>
          <w:bCs/>
        </w:rPr>
        <w:lastRenderedPageBreak/>
        <w:t>Post-trip</w:t>
      </w:r>
      <w:r w:rsidRPr="00023900">
        <w:t>: defects reported and corrected.</w:t>
      </w:r>
    </w:p>
    <w:p w14:paraId="691D7DDA" w14:textId="77777777" w:rsidR="00023900" w:rsidRPr="00023900" w:rsidRDefault="00023900" w:rsidP="00023900">
      <w:pPr>
        <w:numPr>
          <w:ilvl w:val="0"/>
          <w:numId w:val="8"/>
        </w:numPr>
      </w:pPr>
      <w:r w:rsidRPr="00023900">
        <w:rPr>
          <w:b/>
          <w:bCs/>
        </w:rPr>
        <w:t>Annual inspection</w:t>
      </w:r>
      <w:r w:rsidRPr="00023900">
        <w:t xml:space="preserve">: proof and inspector qualifications on file. </w:t>
      </w:r>
      <w:hyperlink r:id="rId21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2B71FA53" w14:textId="77777777" w:rsidR="00023900" w:rsidRPr="00023900" w:rsidRDefault="00023900" w:rsidP="00023900">
      <w:r w:rsidRPr="00023900">
        <w:pict w14:anchorId="7BE2AA92">
          <v:rect id="_x0000_i1030" style="width:0;height:1.5pt" o:hralign="center" o:hrstd="t" o:hr="t" fillcolor="#a0a0a0" stroked="f"/>
        </w:pict>
      </w:r>
    </w:p>
    <w:p w14:paraId="4E9D0BBB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7) Cargo Securement (don’t let it move—at all)</w:t>
      </w:r>
    </w:p>
    <w:p w14:paraId="79D7ED01" w14:textId="77777777" w:rsidR="00023900" w:rsidRPr="00023900" w:rsidRDefault="00023900" w:rsidP="00023900">
      <w:r w:rsidRPr="00023900">
        <w:t xml:space="preserve">Cargo must be secured to </w:t>
      </w:r>
      <w:r w:rsidRPr="00023900">
        <w:rPr>
          <w:b/>
          <w:bCs/>
        </w:rPr>
        <w:t>prevent loss, shifting, or falling</w:t>
      </w:r>
      <w:r w:rsidRPr="00023900">
        <w:t xml:space="preserve"> using structures, dunnage, shoring, and/or tiedowns meeting minimum strength requirements. Special rules apply to items like logs, steel coils, heavy machinery, etc. When in doubt, add tiedowns and block the load. </w:t>
      </w:r>
      <w:hyperlink r:id="rId22" w:tgtFrame="_blank" w:history="1">
        <w:r w:rsidRPr="00023900">
          <w:rPr>
            <w:rStyle w:val="Hyperlink"/>
          </w:rPr>
          <w:t>FMCSA+2eCFR+2</w:t>
        </w:r>
      </w:hyperlink>
    </w:p>
    <w:p w14:paraId="6BAC4B07" w14:textId="77777777" w:rsidR="00023900" w:rsidRPr="00023900" w:rsidRDefault="00023900" w:rsidP="00023900">
      <w:r w:rsidRPr="00023900">
        <w:pict w14:anchorId="41B69B26">
          <v:rect id="_x0000_i1031" style="width:0;height:1.5pt" o:hralign="center" o:hrstd="t" o:hr="t" fillcolor="#a0a0a0" stroked="f"/>
        </w:pict>
      </w:r>
    </w:p>
    <w:p w14:paraId="4BC73B8F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8) CDL vs. Non-CDL Quick Guide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4058"/>
        <w:gridCol w:w="4732"/>
      </w:tblGrid>
      <w:tr w:rsidR="00023900" w:rsidRPr="00023900" w14:paraId="5879972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4CC12" w14:textId="77777777" w:rsidR="00023900" w:rsidRPr="00023900" w:rsidRDefault="00023900" w:rsidP="00023900">
            <w:pPr>
              <w:rPr>
                <w:b/>
                <w:bCs/>
              </w:rPr>
            </w:pPr>
            <w:r w:rsidRPr="00023900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2B559054" w14:textId="77777777" w:rsidR="00023900" w:rsidRPr="00023900" w:rsidRDefault="00023900" w:rsidP="00023900">
            <w:pPr>
              <w:rPr>
                <w:b/>
                <w:bCs/>
              </w:rPr>
            </w:pPr>
            <w:r w:rsidRPr="00023900">
              <w:rPr>
                <w:b/>
                <w:bCs/>
              </w:rPr>
              <w:t>CDL (Class A/B/C as applicable)</w:t>
            </w:r>
          </w:p>
        </w:tc>
        <w:tc>
          <w:tcPr>
            <w:tcW w:w="0" w:type="auto"/>
            <w:vAlign w:val="center"/>
            <w:hideMark/>
          </w:tcPr>
          <w:p w14:paraId="0C8EAC6D" w14:textId="77777777" w:rsidR="00023900" w:rsidRPr="00023900" w:rsidRDefault="00023900" w:rsidP="00023900">
            <w:pPr>
              <w:rPr>
                <w:b/>
                <w:bCs/>
              </w:rPr>
            </w:pPr>
            <w:r w:rsidRPr="00023900">
              <w:rPr>
                <w:b/>
                <w:bCs/>
              </w:rPr>
              <w:t>Non-CDL (light CMVs)</w:t>
            </w:r>
          </w:p>
        </w:tc>
      </w:tr>
      <w:tr w:rsidR="00023900" w:rsidRPr="00023900" w14:paraId="715F5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7BC68" w14:textId="77777777" w:rsidR="00023900" w:rsidRPr="00023900" w:rsidRDefault="00023900" w:rsidP="00023900">
            <w:r w:rsidRPr="00023900">
              <w:t>When required</w:t>
            </w:r>
          </w:p>
        </w:tc>
        <w:tc>
          <w:tcPr>
            <w:tcW w:w="0" w:type="auto"/>
            <w:vAlign w:val="center"/>
            <w:hideMark/>
          </w:tcPr>
          <w:p w14:paraId="7CF3BF70" w14:textId="77777777" w:rsidR="00023900" w:rsidRPr="00023900" w:rsidRDefault="00023900" w:rsidP="00023900">
            <w:proofErr w:type="gramStart"/>
            <w:r w:rsidRPr="00023900">
              <w:t>Generally</w:t>
            </w:r>
            <w:proofErr w:type="gramEnd"/>
            <w:r w:rsidRPr="00023900">
              <w:t xml:space="preserve"> </w:t>
            </w:r>
            <w:r w:rsidRPr="00023900">
              <w:rPr>
                <w:b/>
                <w:bCs/>
              </w:rPr>
              <w:t xml:space="preserve">26,001+ </w:t>
            </w:r>
            <w:proofErr w:type="spellStart"/>
            <w:r w:rsidRPr="00023900">
              <w:rPr>
                <w:b/>
                <w:bCs/>
              </w:rPr>
              <w:t>lb</w:t>
            </w:r>
            <w:proofErr w:type="spellEnd"/>
            <w:r w:rsidRPr="00023900">
              <w:t xml:space="preserve"> GVWR/GCWR, certain passenger counts, or placarded hazmat</w:t>
            </w:r>
          </w:p>
        </w:tc>
        <w:tc>
          <w:tcPr>
            <w:tcW w:w="0" w:type="auto"/>
            <w:vAlign w:val="center"/>
            <w:hideMark/>
          </w:tcPr>
          <w:p w14:paraId="2E042DD7" w14:textId="77777777" w:rsidR="00023900" w:rsidRPr="00023900" w:rsidRDefault="00023900" w:rsidP="00023900">
            <w:r w:rsidRPr="00023900">
              <w:t>Under CDL thresholds and non-placarded freight</w:t>
            </w:r>
          </w:p>
        </w:tc>
      </w:tr>
      <w:tr w:rsidR="00023900" w:rsidRPr="00023900" w14:paraId="217289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7F7EA" w14:textId="77777777" w:rsidR="00023900" w:rsidRPr="00023900" w:rsidRDefault="00023900" w:rsidP="00023900">
            <w:r w:rsidRPr="00023900">
              <w:t>Drug &amp; Alcohol (Part 382)</w:t>
            </w:r>
          </w:p>
        </w:tc>
        <w:tc>
          <w:tcPr>
            <w:tcW w:w="0" w:type="auto"/>
            <w:vAlign w:val="center"/>
            <w:hideMark/>
          </w:tcPr>
          <w:p w14:paraId="1F7EC638" w14:textId="77777777" w:rsidR="00023900" w:rsidRPr="00023900" w:rsidRDefault="00023900" w:rsidP="00023900">
            <w:r w:rsidRPr="00023900">
              <w:rPr>
                <w:b/>
                <w:bCs/>
              </w:rPr>
              <w:t>Yes</w:t>
            </w:r>
            <w:r w:rsidRPr="00023900">
              <w:t xml:space="preserve"> (CDL in CDL-required CMV)</w:t>
            </w:r>
          </w:p>
        </w:tc>
        <w:tc>
          <w:tcPr>
            <w:tcW w:w="0" w:type="auto"/>
            <w:vAlign w:val="center"/>
            <w:hideMark/>
          </w:tcPr>
          <w:p w14:paraId="5D870FB5" w14:textId="77777777" w:rsidR="00023900" w:rsidRPr="00023900" w:rsidRDefault="00023900" w:rsidP="00023900">
            <w:r w:rsidRPr="00023900">
              <w:rPr>
                <w:b/>
                <w:bCs/>
              </w:rPr>
              <w:t>No</w:t>
            </w:r>
            <w:r w:rsidRPr="00023900">
              <w:t xml:space="preserve"> (unless operating CDL-required CMV) </w:t>
            </w:r>
            <w:hyperlink r:id="rId23" w:tgtFrame="_blank" w:history="1">
              <w:proofErr w:type="spellStart"/>
              <w:r w:rsidRPr="00023900">
                <w:rPr>
                  <w:rStyle w:val="Hyperlink"/>
                </w:rPr>
                <w:t>eCFR</w:t>
              </w:r>
              <w:proofErr w:type="spellEnd"/>
            </w:hyperlink>
          </w:p>
        </w:tc>
      </w:tr>
      <w:tr w:rsidR="00023900" w:rsidRPr="00023900" w14:paraId="37191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0C253" w14:textId="77777777" w:rsidR="00023900" w:rsidRPr="00023900" w:rsidRDefault="00023900" w:rsidP="00023900">
            <w:r w:rsidRPr="00023900">
              <w:t>Medical card</w:t>
            </w:r>
          </w:p>
        </w:tc>
        <w:tc>
          <w:tcPr>
            <w:tcW w:w="0" w:type="auto"/>
            <w:vAlign w:val="center"/>
            <w:hideMark/>
          </w:tcPr>
          <w:p w14:paraId="7DCBC377" w14:textId="77777777" w:rsidR="00023900" w:rsidRPr="00023900" w:rsidRDefault="00023900" w:rsidP="00023900">
            <w:r w:rsidRPr="00023900">
              <w:rPr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D1699DB" w14:textId="77777777" w:rsidR="00023900" w:rsidRPr="00023900" w:rsidRDefault="00023900" w:rsidP="00023900">
            <w:r w:rsidRPr="00023900">
              <w:t xml:space="preserve">Often </w:t>
            </w:r>
            <w:r w:rsidRPr="00023900">
              <w:rPr>
                <w:b/>
                <w:bCs/>
              </w:rPr>
              <w:t>Yes</w:t>
            </w:r>
            <w:r w:rsidRPr="00023900">
              <w:t xml:space="preserve"> if operating a CMV under FMCSA definitions; keep in DQF</w:t>
            </w:r>
          </w:p>
        </w:tc>
      </w:tr>
      <w:tr w:rsidR="00023900" w:rsidRPr="00023900" w14:paraId="67FD2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2E03" w14:textId="77777777" w:rsidR="00023900" w:rsidRPr="00023900" w:rsidRDefault="00023900" w:rsidP="00023900">
            <w:r w:rsidRPr="00023900">
              <w:t>HOS/ELD</w:t>
            </w:r>
          </w:p>
        </w:tc>
        <w:tc>
          <w:tcPr>
            <w:tcW w:w="0" w:type="auto"/>
            <w:vAlign w:val="center"/>
            <w:hideMark/>
          </w:tcPr>
          <w:p w14:paraId="5E2B095F" w14:textId="77777777" w:rsidR="00023900" w:rsidRPr="00023900" w:rsidRDefault="00023900" w:rsidP="00023900">
            <w:r w:rsidRPr="00023900">
              <w:rPr>
                <w:b/>
                <w:bCs/>
              </w:rPr>
              <w:t>Yes</w:t>
            </w:r>
            <w:r w:rsidRPr="00023900">
              <w:t xml:space="preserve"> (with possible short-haul/ELD exemptions)</w:t>
            </w:r>
          </w:p>
        </w:tc>
        <w:tc>
          <w:tcPr>
            <w:tcW w:w="0" w:type="auto"/>
            <w:vAlign w:val="center"/>
            <w:hideMark/>
          </w:tcPr>
          <w:p w14:paraId="34136B03" w14:textId="77777777" w:rsidR="00023900" w:rsidRPr="00023900" w:rsidRDefault="00023900" w:rsidP="00023900">
            <w:r w:rsidRPr="00023900">
              <w:rPr>
                <w:b/>
                <w:bCs/>
              </w:rPr>
              <w:t>Yes</w:t>
            </w:r>
            <w:r w:rsidRPr="00023900">
              <w:t xml:space="preserve"> (HOS still applies if CMV in interstate commerce; short-haul may exempt from ELD/RODS) </w:t>
            </w:r>
            <w:hyperlink r:id="rId24" w:tgtFrame="_blank" w:history="1">
              <w:r w:rsidRPr="00023900">
                <w:rPr>
                  <w:rStyle w:val="Hyperlink"/>
                </w:rPr>
                <w:t>FMCSA+1</w:t>
              </w:r>
            </w:hyperlink>
          </w:p>
        </w:tc>
      </w:tr>
      <w:tr w:rsidR="00023900" w:rsidRPr="00023900" w14:paraId="57091E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2BAF" w14:textId="77777777" w:rsidR="00023900" w:rsidRPr="00023900" w:rsidRDefault="00023900" w:rsidP="00023900">
            <w:r w:rsidRPr="00023900">
              <w:t>Insurance floor (for-hire, interstate)</w:t>
            </w:r>
          </w:p>
        </w:tc>
        <w:tc>
          <w:tcPr>
            <w:tcW w:w="0" w:type="auto"/>
            <w:vAlign w:val="center"/>
            <w:hideMark/>
          </w:tcPr>
          <w:p w14:paraId="2E67CEBD" w14:textId="77777777" w:rsidR="00023900" w:rsidRPr="00023900" w:rsidRDefault="00023900" w:rsidP="00023900">
            <w:proofErr w:type="gramStart"/>
            <w:r w:rsidRPr="00023900">
              <w:t>Typically</w:t>
            </w:r>
            <w:proofErr w:type="gramEnd"/>
            <w:r w:rsidRPr="00023900">
              <w:t xml:space="preserve"> </w:t>
            </w:r>
            <w:r w:rsidRPr="00023900">
              <w:rPr>
                <w:b/>
                <w:bCs/>
              </w:rPr>
              <w:t>$750,000+</w:t>
            </w:r>
            <w:r w:rsidRPr="00023900">
              <w:t xml:space="preserve"> (commodity-dependent)</w:t>
            </w:r>
          </w:p>
        </w:tc>
        <w:tc>
          <w:tcPr>
            <w:tcW w:w="0" w:type="auto"/>
            <w:vAlign w:val="center"/>
            <w:hideMark/>
          </w:tcPr>
          <w:p w14:paraId="5F72ED5E" w14:textId="77777777" w:rsidR="00023900" w:rsidRPr="00023900" w:rsidRDefault="00023900" w:rsidP="00023900">
            <w:r w:rsidRPr="00023900">
              <w:rPr>
                <w:b/>
                <w:bCs/>
              </w:rPr>
              <w:t>$300,000</w:t>
            </w:r>
            <w:r w:rsidRPr="00023900">
              <w:t xml:space="preserve"> if </w:t>
            </w:r>
            <w:r w:rsidRPr="00023900">
              <w:rPr>
                <w:b/>
                <w:bCs/>
              </w:rPr>
              <w:t xml:space="preserve">&lt;10,001 </w:t>
            </w:r>
            <w:proofErr w:type="spellStart"/>
            <w:r w:rsidRPr="00023900">
              <w:rPr>
                <w:b/>
                <w:bCs/>
              </w:rPr>
              <w:t>lb</w:t>
            </w:r>
            <w:proofErr w:type="spellEnd"/>
            <w:r w:rsidRPr="00023900">
              <w:t xml:space="preserve"> and for-hire, non-hazmat (state may require more) </w:t>
            </w:r>
            <w:hyperlink r:id="rId25" w:tgtFrame="_blank" w:history="1">
              <w:r w:rsidRPr="00023900">
                <w:rPr>
                  <w:rStyle w:val="Hyperlink"/>
                </w:rPr>
                <w:t>FMCSA</w:t>
              </w:r>
            </w:hyperlink>
          </w:p>
        </w:tc>
      </w:tr>
    </w:tbl>
    <w:p w14:paraId="13E95E36" w14:textId="77777777" w:rsidR="00023900" w:rsidRPr="00023900" w:rsidRDefault="00023900" w:rsidP="00023900">
      <w:r w:rsidRPr="00023900">
        <w:pict w14:anchorId="156AE13E">
          <v:rect id="_x0000_i1032" style="width:0;height:1.5pt" o:hralign="center" o:hrstd="t" o:hr="t" fillcolor="#a0a0a0" stroked="f"/>
        </w:pict>
      </w:r>
    </w:p>
    <w:p w14:paraId="7ACFEEEB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9) Required In-Cab Documents &amp; Placards (Checklist)</w:t>
      </w:r>
    </w:p>
    <w:p w14:paraId="160D9B25" w14:textId="77777777" w:rsidR="00023900" w:rsidRPr="00023900" w:rsidRDefault="00023900" w:rsidP="00023900">
      <w:pPr>
        <w:numPr>
          <w:ilvl w:val="0"/>
          <w:numId w:val="9"/>
        </w:numPr>
      </w:pPr>
      <w:r w:rsidRPr="00023900">
        <w:t xml:space="preserve">Valid </w:t>
      </w:r>
      <w:r w:rsidRPr="00023900">
        <w:rPr>
          <w:b/>
          <w:bCs/>
        </w:rPr>
        <w:t>CDL or driver’s license</w:t>
      </w:r>
      <w:r w:rsidRPr="00023900">
        <w:t xml:space="preserve">, </w:t>
      </w:r>
      <w:r w:rsidRPr="00023900">
        <w:rPr>
          <w:b/>
          <w:bCs/>
        </w:rPr>
        <w:t>medical card</w:t>
      </w:r>
      <w:r w:rsidRPr="00023900">
        <w:t xml:space="preserve"> (if applicable).</w:t>
      </w:r>
    </w:p>
    <w:p w14:paraId="230591F7" w14:textId="77777777" w:rsidR="00023900" w:rsidRPr="00023900" w:rsidRDefault="00023900" w:rsidP="00023900">
      <w:pPr>
        <w:numPr>
          <w:ilvl w:val="0"/>
          <w:numId w:val="9"/>
        </w:numPr>
      </w:pPr>
      <w:r w:rsidRPr="00023900">
        <w:rPr>
          <w:b/>
          <w:bCs/>
        </w:rPr>
        <w:t>Proof of registration</w:t>
      </w:r>
      <w:r w:rsidRPr="00023900">
        <w:t xml:space="preserve">, </w:t>
      </w:r>
      <w:r w:rsidRPr="00023900">
        <w:rPr>
          <w:b/>
          <w:bCs/>
        </w:rPr>
        <w:t>proof of insurance</w:t>
      </w:r>
      <w:r w:rsidRPr="00023900">
        <w:t>, lease/contract papers if leased onto a carrier.</w:t>
      </w:r>
    </w:p>
    <w:p w14:paraId="27BD7B10" w14:textId="77777777" w:rsidR="00023900" w:rsidRPr="00023900" w:rsidRDefault="00023900" w:rsidP="00023900">
      <w:pPr>
        <w:numPr>
          <w:ilvl w:val="0"/>
          <w:numId w:val="9"/>
        </w:numPr>
      </w:pPr>
      <w:r w:rsidRPr="00023900">
        <w:rPr>
          <w:b/>
          <w:bCs/>
        </w:rPr>
        <w:t>Shipping papers/BOL</w:t>
      </w:r>
      <w:r w:rsidRPr="00023900">
        <w:t>, hazmat documents if applicable.</w:t>
      </w:r>
    </w:p>
    <w:p w14:paraId="2B26CF7C" w14:textId="77777777" w:rsidR="00023900" w:rsidRPr="00023900" w:rsidRDefault="00023900" w:rsidP="00023900">
      <w:pPr>
        <w:numPr>
          <w:ilvl w:val="0"/>
          <w:numId w:val="9"/>
        </w:numPr>
      </w:pPr>
      <w:r w:rsidRPr="00023900">
        <w:rPr>
          <w:b/>
          <w:bCs/>
        </w:rPr>
        <w:t>Accident reporting kit</w:t>
      </w:r>
      <w:r w:rsidRPr="00023900">
        <w:t xml:space="preserve"> &amp; emergency equipment (triangles, fire extinguisher, spare fuses).</w:t>
      </w:r>
    </w:p>
    <w:p w14:paraId="0AF28425" w14:textId="77777777" w:rsidR="00023900" w:rsidRPr="00023900" w:rsidRDefault="00023900" w:rsidP="00023900">
      <w:pPr>
        <w:numPr>
          <w:ilvl w:val="0"/>
          <w:numId w:val="9"/>
        </w:numPr>
      </w:pPr>
      <w:r w:rsidRPr="00023900">
        <w:rPr>
          <w:b/>
          <w:bCs/>
        </w:rPr>
        <w:t>Annual inspection</w:t>
      </w:r>
      <w:r w:rsidRPr="00023900">
        <w:t xml:space="preserve"> proof.</w:t>
      </w:r>
    </w:p>
    <w:p w14:paraId="14C4267B" w14:textId="77777777" w:rsidR="00023900" w:rsidRPr="00023900" w:rsidRDefault="00023900" w:rsidP="00023900">
      <w:pPr>
        <w:numPr>
          <w:ilvl w:val="0"/>
          <w:numId w:val="9"/>
        </w:numPr>
      </w:pPr>
      <w:r w:rsidRPr="00023900">
        <w:rPr>
          <w:b/>
          <w:bCs/>
        </w:rPr>
        <w:t>ELD user manual</w:t>
      </w:r>
      <w:r w:rsidRPr="00023900">
        <w:t xml:space="preserve">/malfunction instructions (if using ELD). </w:t>
      </w:r>
      <w:hyperlink r:id="rId26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44050883" w14:textId="77777777" w:rsidR="00023900" w:rsidRPr="00023900" w:rsidRDefault="00023900" w:rsidP="00023900">
      <w:r w:rsidRPr="00023900">
        <w:pict w14:anchorId="404FB23C">
          <v:rect id="_x0000_i1033" style="width:0;height:1.5pt" o:hralign="center" o:hrstd="t" o:hr="t" fillcolor="#a0a0a0" stroked="f"/>
        </w:pict>
      </w:r>
    </w:p>
    <w:p w14:paraId="10245C8A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10) Safety Rules of the Road (The Non-Negotiables)</w:t>
      </w:r>
    </w:p>
    <w:p w14:paraId="5DFED087" w14:textId="77777777" w:rsidR="00023900" w:rsidRPr="00023900" w:rsidRDefault="00023900" w:rsidP="00023900">
      <w:pPr>
        <w:numPr>
          <w:ilvl w:val="0"/>
          <w:numId w:val="10"/>
        </w:numPr>
      </w:pPr>
      <w:r w:rsidRPr="00023900">
        <w:rPr>
          <w:b/>
          <w:bCs/>
        </w:rPr>
        <w:t>No driving fatigued</w:t>
      </w:r>
      <w:r w:rsidRPr="00023900">
        <w:t xml:space="preserve">—respect the 11/14/60/70 limits and take the 30-minute break after 8 hours of driving. </w:t>
      </w:r>
      <w:hyperlink r:id="rId27" w:tgtFrame="_blank" w:history="1">
        <w:r w:rsidRPr="00023900">
          <w:rPr>
            <w:rStyle w:val="Hyperlink"/>
          </w:rPr>
          <w:t>FMCSA+1</w:t>
        </w:r>
      </w:hyperlink>
    </w:p>
    <w:p w14:paraId="1392C64E" w14:textId="77777777" w:rsidR="00023900" w:rsidRPr="00023900" w:rsidRDefault="00023900" w:rsidP="00023900">
      <w:pPr>
        <w:numPr>
          <w:ilvl w:val="0"/>
          <w:numId w:val="10"/>
        </w:numPr>
      </w:pPr>
      <w:r w:rsidRPr="00023900">
        <w:rPr>
          <w:b/>
          <w:bCs/>
        </w:rPr>
        <w:t>Seatbelts on. Phones down.</w:t>
      </w:r>
      <w:r w:rsidRPr="00023900">
        <w:t xml:space="preserve"> Use hands-free only if legal; never text while driving.</w:t>
      </w:r>
    </w:p>
    <w:p w14:paraId="00CE4A19" w14:textId="77777777" w:rsidR="00023900" w:rsidRPr="00023900" w:rsidRDefault="00023900" w:rsidP="00023900">
      <w:pPr>
        <w:numPr>
          <w:ilvl w:val="0"/>
          <w:numId w:val="10"/>
        </w:numPr>
      </w:pPr>
      <w:r w:rsidRPr="00023900">
        <w:rPr>
          <w:b/>
          <w:bCs/>
        </w:rPr>
        <w:lastRenderedPageBreak/>
        <w:t>Weather &amp; routes</w:t>
      </w:r>
      <w:r w:rsidRPr="00023900">
        <w:t>: adjust speed, increase following distance, and watch bridges/clearances and weight limits.</w:t>
      </w:r>
    </w:p>
    <w:p w14:paraId="04FD578F" w14:textId="77777777" w:rsidR="00023900" w:rsidRPr="00023900" w:rsidRDefault="00023900" w:rsidP="00023900">
      <w:pPr>
        <w:numPr>
          <w:ilvl w:val="0"/>
          <w:numId w:val="10"/>
        </w:numPr>
      </w:pPr>
      <w:r w:rsidRPr="00023900">
        <w:rPr>
          <w:b/>
          <w:bCs/>
        </w:rPr>
        <w:t>Vehicle condition</w:t>
      </w:r>
      <w:r w:rsidRPr="00023900">
        <w:t xml:space="preserve">: if it’s unsafe, it doesn’t move. </w:t>
      </w:r>
      <w:hyperlink r:id="rId28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0614BE74" w14:textId="77777777" w:rsidR="00023900" w:rsidRPr="00023900" w:rsidRDefault="00023900" w:rsidP="00023900">
      <w:r w:rsidRPr="00023900">
        <w:t>Dialogue you’ll hear from your future self: “I stopped for 20 minutes to check those straps, and I’m glad I did.”</w:t>
      </w:r>
    </w:p>
    <w:p w14:paraId="64DB1B46" w14:textId="77777777" w:rsidR="00023900" w:rsidRPr="00023900" w:rsidRDefault="00023900" w:rsidP="00023900">
      <w:r w:rsidRPr="00023900">
        <w:pict w14:anchorId="4C756FCD">
          <v:rect id="_x0000_i1034" style="width:0;height:1.5pt" o:hralign="center" o:hrstd="t" o:hr="t" fillcolor="#a0a0a0" stroked="f"/>
        </w:pict>
      </w:r>
    </w:p>
    <w:p w14:paraId="44B230A9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 xml:space="preserve">11) Accidents/Incidents: What </w:t>
      </w:r>
      <w:proofErr w:type="gramStart"/>
      <w:r w:rsidRPr="00023900">
        <w:rPr>
          <w:b/>
          <w:bCs/>
        </w:rPr>
        <w:t>To</w:t>
      </w:r>
      <w:proofErr w:type="gramEnd"/>
      <w:r w:rsidRPr="00023900">
        <w:rPr>
          <w:b/>
          <w:bCs/>
        </w:rPr>
        <w:t xml:space="preserve"> Do</w:t>
      </w:r>
    </w:p>
    <w:p w14:paraId="03019ED0" w14:textId="77777777" w:rsidR="00023900" w:rsidRPr="00023900" w:rsidRDefault="00023900" w:rsidP="00023900">
      <w:pPr>
        <w:numPr>
          <w:ilvl w:val="0"/>
          <w:numId w:val="11"/>
        </w:numPr>
      </w:pPr>
      <w:r w:rsidRPr="00023900">
        <w:rPr>
          <w:b/>
          <w:bCs/>
        </w:rPr>
        <w:t>Protect life &amp; scene</w:t>
      </w:r>
      <w:r w:rsidRPr="00023900">
        <w:t>—call 911 if needed, set triangles.</w:t>
      </w:r>
    </w:p>
    <w:p w14:paraId="703635C0" w14:textId="77777777" w:rsidR="00023900" w:rsidRPr="00023900" w:rsidRDefault="00023900" w:rsidP="00023900">
      <w:pPr>
        <w:numPr>
          <w:ilvl w:val="0"/>
          <w:numId w:val="11"/>
        </w:numPr>
      </w:pPr>
      <w:r w:rsidRPr="00023900">
        <w:rPr>
          <w:b/>
          <w:bCs/>
        </w:rPr>
        <w:t>Notify dispatch/carrier</w:t>
      </w:r>
      <w:r w:rsidRPr="00023900">
        <w:t xml:space="preserve"> immediately.</w:t>
      </w:r>
    </w:p>
    <w:p w14:paraId="6AB8FCB0" w14:textId="77777777" w:rsidR="00023900" w:rsidRPr="00023900" w:rsidRDefault="00023900" w:rsidP="00023900">
      <w:pPr>
        <w:numPr>
          <w:ilvl w:val="0"/>
          <w:numId w:val="11"/>
        </w:numPr>
      </w:pPr>
      <w:r w:rsidRPr="00023900">
        <w:rPr>
          <w:b/>
          <w:bCs/>
        </w:rPr>
        <w:t>Document</w:t>
      </w:r>
      <w:r w:rsidRPr="00023900">
        <w:t>: photos, driver info, witnesses, police report number.</w:t>
      </w:r>
    </w:p>
    <w:p w14:paraId="55C2D91B" w14:textId="77777777" w:rsidR="00023900" w:rsidRPr="00023900" w:rsidRDefault="00023900" w:rsidP="00023900">
      <w:pPr>
        <w:numPr>
          <w:ilvl w:val="0"/>
          <w:numId w:val="11"/>
        </w:numPr>
      </w:pPr>
      <w:r w:rsidRPr="00023900">
        <w:t xml:space="preserve">Complete the </w:t>
      </w:r>
      <w:r w:rsidRPr="00023900">
        <w:rPr>
          <w:b/>
          <w:bCs/>
        </w:rPr>
        <w:t>company accident report</w:t>
      </w:r>
      <w:r w:rsidRPr="00023900">
        <w:t xml:space="preserve"> and any </w:t>
      </w:r>
      <w:r w:rsidRPr="00023900">
        <w:rPr>
          <w:b/>
          <w:bCs/>
        </w:rPr>
        <w:t>post-accident testing</w:t>
      </w:r>
      <w:r w:rsidRPr="00023900">
        <w:t xml:space="preserve"> if triggered by Part 382 (CDL). </w:t>
      </w:r>
      <w:hyperlink r:id="rId29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2F0FD39A" w14:textId="77777777" w:rsidR="00023900" w:rsidRPr="00023900" w:rsidRDefault="00023900" w:rsidP="00023900">
      <w:r w:rsidRPr="00023900">
        <w:pict w14:anchorId="504EFAAA">
          <v:rect id="_x0000_i1035" style="width:0;height:1.5pt" o:hralign="center" o:hrstd="t" o:hr="t" fillcolor="#a0a0a0" stroked="f"/>
        </w:pict>
      </w:r>
    </w:p>
    <w:p w14:paraId="0D3578EA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12) Recordkeeping &amp; Audits (make it easy on yourself)</w:t>
      </w:r>
    </w:p>
    <w:p w14:paraId="576C64CD" w14:textId="77777777" w:rsidR="00023900" w:rsidRPr="00023900" w:rsidRDefault="00023900" w:rsidP="00023900">
      <w:pPr>
        <w:numPr>
          <w:ilvl w:val="0"/>
          <w:numId w:val="12"/>
        </w:numPr>
      </w:pPr>
      <w:r w:rsidRPr="00023900">
        <w:rPr>
          <w:b/>
          <w:bCs/>
        </w:rPr>
        <w:t>DQF</w:t>
      </w:r>
      <w:r w:rsidRPr="00023900">
        <w:t xml:space="preserve">: keep current medicals, annual MVR reviews, and violation lists. </w:t>
      </w:r>
      <w:hyperlink r:id="rId30" w:tgtFrame="_blank" w:history="1">
        <w:r w:rsidRPr="00023900">
          <w:rPr>
            <w:rStyle w:val="Hyperlink"/>
          </w:rPr>
          <w:t>CSA Compliance</w:t>
        </w:r>
      </w:hyperlink>
    </w:p>
    <w:p w14:paraId="7463E45C" w14:textId="77777777" w:rsidR="00023900" w:rsidRPr="00023900" w:rsidRDefault="00023900" w:rsidP="00023900">
      <w:pPr>
        <w:numPr>
          <w:ilvl w:val="0"/>
          <w:numId w:val="12"/>
        </w:numPr>
      </w:pPr>
      <w:r w:rsidRPr="00023900">
        <w:rPr>
          <w:b/>
          <w:bCs/>
        </w:rPr>
        <w:t>HOS/ELD</w:t>
      </w:r>
      <w:r w:rsidRPr="00023900">
        <w:t xml:space="preserve">: retain logs and supporting documents per regulation; verify short-haul time records. </w:t>
      </w:r>
      <w:hyperlink r:id="rId31" w:tgtFrame="_blank" w:history="1">
        <w:r w:rsidRPr="00023900">
          <w:rPr>
            <w:rStyle w:val="Hyperlink"/>
          </w:rPr>
          <w:t>FMCSA</w:t>
        </w:r>
      </w:hyperlink>
    </w:p>
    <w:p w14:paraId="373CA019" w14:textId="77777777" w:rsidR="00023900" w:rsidRPr="00023900" w:rsidRDefault="00023900" w:rsidP="00023900">
      <w:pPr>
        <w:numPr>
          <w:ilvl w:val="0"/>
          <w:numId w:val="12"/>
        </w:numPr>
      </w:pPr>
      <w:r w:rsidRPr="00023900">
        <w:rPr>
          <w:b/>
          <w:bCs/>
        </w:rPr>
        <w:t>Maintenance</w:t>
      </w:r>
      <w:r w:rsidRPr="00023900">
        <w:t xml:space="preserve">: keep inspection/repair records and annual inspection proof. </w:t>
      </w:r>
      <w:hyperlink r:id="rId32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2BD6B088" w14:textId="77777777" w:rsidR="00023900" w:rsidRPr="00023900" w:rsidRDefault="00023900" w:rsidP="00023900">
      <w:pPr>
        <w:numPr>
          <w:ilvl w:val="0"/>
          <w:numId w:val="12"/>
        </w:numPr>
      </w:pPr>
      <w:r w:rsidRPr="00023900">
        <w:rPr>
          <w:b/>
          <w:bCs/>
        </w:rPr>
        <w:t>Insurance/UCR</w:t>
      </w:r>
      <w:r w:rsidRPr="00023900">
        <w:t xml:space="preserve">: maintain proof of financial responsibility and annual UCR receipts. </w:t>
      </w:r>
      <w:hyperlink r:id="rId33" w:tgtFrame="_blank" w:history="1">
        <w:r w:rsidRPr="00023900">
          <w:rPr>
            <w:rStyle w:val="Hyperlink"/>
          </w:rPr>
          <w:t>FMCSA+1</w:t>
        </w:r>
      </w:hyperlink>
    </w:p>
    <w:p w14:paraId="663F15E4" w14:textId="77777777" w:rsidR="00023900" w:rsidRPr="00023900" w:rsidRDefault="00023900" w:rsidP="00023900">
      <w:r w:rsidRPr="00023900">
        <w:pict w14:anchorId="00F33AE1">
          <v:rect id="_x0000_i1036" style="width:0;height:1.5pt" o:hralign="center" o:hrstd="t" o:hr="t" fillcolor="#a0a0a0" stroked="f"/>
        </w:pict>
      </w:r>
    </w:p>
    <w:p w14:paraId="1D37A66B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13) Working Relationship &amp; Expectations (Independent Contractor)</w:t>
      </w:r>
    </w:p>
    <w:p w14:paraId="7AF8217F" w14:textId="77777777" w:rsidR="00023900" w:rsidRPr="00023900" w:rsidRDefault="00023900" w:rsidP="00023900">
      <w:pPr>
        <w:numPr>
          <w:ilvl w:val="0"/>
          <w:numId w:val="13"/>
        </w:numPr>
      </w:pPr>
      <w:r w:rsidRPr="00023900">
        <w:rPr>
          <w:b/>
          <w:bCs/>
        </w:rPr>
        <w:t>You control</w:t>
      </w:r>
      <w:r w:rsidRPr="00023900">
        <w:t xml:space="preserve"> your work methods and tax obligations; you’re responsible for your own business compliance (authority, registration, recordkeeping) unless leased on.</w:t>
      </w:r>
    </w:p>
    <w:p w14:paraId="1C2A020B" w14:textId="77777777" w:rsidR="00023900" w:rsidRPr="00023900" w:rsidRDefault="00023900" w:rsidP="00023900">
      <w:pPr>
        <w:numPr>
          <w:ilvl w:val="0"/>
          <w:numId w:val="13"/>
        </w:numPr>
      </w:pPr>
      <w:r w:rsidRPr="00023900">
        <w:rPr>
          <w:b/>
          <w:bCs/>
        </w:rPr>
        <w:t>If leased to a carrier</w:t>
      </w:r>
      <w:r w:rsidRPr="00023900">
        <w:t xml:space="preserve">: your lease should spell out who provides insurance filings (BMC-91X), who pays UCR/IFTA/IRP (if applicable), and how safety compliance is handled. (State and lease terms vary; consult counsel.) </w:t>
      </w:r>
      <w:hyperlink r:id="rId34" w:tgtFrame="_blank" w:history="1">
        <w:r w:rsidRPr="00023900">
          <w:rPr>
            <w:rStyle w:val="Hyperlink"/>
          </w:rPr>
          <w:t>FMCSA</w:t>
        </w:r>
      </w:hyperlink>
    </w:p>
    <w:p w14:paraId="129D320C" w14:textId="77777777" w:rsidR="00023900" w:rsidRPr="00023900" w:rsidRDefault="00023900" w:rsidP="00023900">
      <w:r w:rsidRPr="00023900">
        <w:pict w14:anchorId="0E268B87">
          <v:rect id="_x0000_i1037" style="width:0;height:1.5pt" o:hralign="center" o:hrstd="t" o:hr="t" fillcolor="#a0a0a0" stroked="f"/>
        </w:pict>
      </w:r>
    </w:p>
    <w:p w14:paraId="3395A5DD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14) Practical Scenarios</w:t>
      </w:r>
    </w:p>
    <w:p w14:paraId="0F08EF46" w14:textId="77777777" w:rsidR="00023900" w:rsidRPr="00023900" w:rsidRDefault="00023900" w:rsidP="00023900">
      <w:r w:rsidRPr="00023900">
        <w:rPr>
          <w:b/>
          <w:bCs/>
        </w:rPr>
        <w:t>Scenario A: Non-CDL 12-ft box, interstate, last-mile</w:t>
      </w:r>
    </w:p>
    <w:p w14:paraId="64CFF7B1" w14:textId="77777777" w:rsidR="00023900" w:rsidRPr="00023900" w:rsidRDefault="00023900" w:rsidP="00023900">
      <w:pPr>
        <w:numPr>
          <w:ilvl w:val="0"/>
          <w:numId w:val="14"/>
        </w:numPr>
      </w:pPr>
      <w:r w:rsidRPr="00023900">
        <w:t xml:space="preserve">Likely needs </w:t>
      </w:r>
      <w:r w:rsidRPr="00023900">
        <w:rPr>
          <w:b/>
          <w:bCs/>
        </w:rPr>
        <w:t>USDOT number</w:t>
      </w:r>
      <w:r w:rsidRPr="00023900">
        <w:t xml:space="preserve"> (interstate, CMV &gt;10,000 </w:t>
      </w:r>
      <w:proofErr w:type="spellStart"/>
      <w:r w:rsidRPr="00023900">
        <w:t>lb</w:t>
      </w:r>
      <w:proofErr w:type="spellEnd"/>
      <w:r w:rsidRPr="00023900">
        <w:t xml:space="preserve"> or by state rule).</w:t>
      </w:r>
    </w:p>
    <w:p w14:paraId="195E2209" w14:textId="77777777" w:rsidR="00023900" w:rsidRPr="00023900" w:rsidRDefault="00023900" w:rsidP="00023900">
      <w:pPr>
        <w:numPr>
          <w:ilvl w:val="0"/>
          <w:numId w:val="14"/>
        </w:numPr>
      </w:pPr>
      <w:r w:rsidRPr="00023900">
        <w:t xml:space="preserve">HOS applies; if you return to the same depot within </w:t>
      </w:r>
      <w:r w:rsidRPr="00023900">
        <w:rPr>
          <w:b/>
          <w:bCs/>
        </w:rPr>
        <w:t>14 hours</w:t>
      </w:r>
      <w:r w:rsidRPr="00023900">
        <w:t xml:space="preserve"> and stay within </w:t>
      </w:r>
      <w:r w:rsidRPr="00023900">
        <w:rPr>
          <w:b/>
          <w:bCs/>
        </w:rPr>
        <w:t>150 air-miles</w:t>
      </w:r>
      <w:r w:rsidRPr="00023900">
        <w:t xml:space="preserve">, you may use </w:t>
      </w:r>
      <w:r w:rsidRPr="00023900">
        <w:rPr>
          <w:b/>
          <w:bCs/>
        </w:rPr>
        <w:t>short-haul</w:t>
      </w:r>
      <w:r w:rsidRPr="00023900">
        <w:t xml:space="preserve"> time records and no ELD.</w:t>
      </w:r>
    </w:p>
    <w:p w14:paraId="4B4C79DA" w14:textId="77777777" w:rsidR="00023900" w:rsidRPr="00023900" w:rsidRDefault="00023900" w:rsidP="00023900">
      <w:pPr>
        <w:numPr>
          <w:ilvl w:val="0"/>
          <w:numId w:val="14"/>
        </w:numPr>
      </w:pPr>
      <w:r w:rsidRPr="00023900">
        <w:t xml:space="preserve">Insurance: for-hire under </w:t>
      </w:r>
      <w:r w:rsidRPr="00023900">
        <w:rPr>
          <w:b/>
          <w:bCs/>
        </w:rPr>
        <w:t xml:space="preserve">10,001 </w:t>
      </w:r>
      <w:proofErr w:type="spellStart"/>
      <w:r w:rsidRPr="00023900">
        <w:rPr>
          <w:b/>
          <w:bCs/>
        </w:rPr>
        <w:t>lb</w:t>
      </w:r>
      <w:proofErr w:type="spellEnd"/>
      <w:r w:rsidRPr="00023900">
        <w:t xml:space="preserve"> non-hazmat—</w:t>
      </w:r>
      <w:r w:rsidRPr="00023900">
        <w:rPr>
          <w:b/>
          <w:bCs/>
        </w:rPr>
        <w:t>$300,000</w:t>
      </w:r>
      <w:r w:rsidRPr="00023900">
        <w:t xml:space="preserve"> minimum. </w:t>
      </w:r>
      <w:hyperlink r:id="rId35" w:tgtFrame="_blank" w:history="1">
        <w:r w:rsidRPr="00023900">
          <w:rPr>
            <w:rStyle w:val="Hyperlink"/>
          </w:rPr>
          <w:t>FMCSA+2FMCSA+2</w:t>
        </w:r>
      </w:hyperlink>
    </w:p>
    <w:p w14:paraId="4FEB7E14" w14:textId="77777777" w:rsidR="00023900" w:rsidRPr="00023900" w:rsidRDefault="00023900" w:rsidP="00023900">
      <w:r w:rsidRPr="00023900">
        <w:rPr>
          <w:b/>
          <w:bCs/>
        </w:rPr>
        <w:t>Scenario B: CDL 26-ft box, interstate</w:t>
      </w:r>
    </w:p>
    <w:p w14:paraId="1850B5F6" w14:textId="77777777" w:rsidR="00023900" w:rsidRPr="00023900" w:rsidRDefault="00023900" w:rsidP="00023900">
      <w:pPr>
        <w:numPr>
          <w:ilvl w:val="0"/>
          <w:numId w:val="15"/>
        </w:numPr>
      </w:pPr>
      <w:r w:rsidRPr="00023900">
        <w:t xml:space="preserve">HOS full rules with </w:t>
      </w:r>
      <w:r w:rsidRPr="00023900">
        <w:rPr>
          <w:b/>
          <w:bCs/>
        </w:rPr>
        <w:t>ELD</w:t>
      </w:r>
      <w:r w:rsidRPr="00023900">
        <w:t xml:space="preserve"> unless exempt; 11/14/60/70 and 30-minute break apply.</w:t>
      </w:r>
    </w:p>
    <w:p w14:paraId="6B615909" w14:textId="77777777" w:rsidR="00023900" w:rsidRPr="00023900" w:rsidRDefault="00023900" w:rsidP="00023900">
      <w:pPr>
        <w:numPr>
          <w:ilvl w:val="0"/>
          <w:numId w:val="15"/>
        </w:numPr>
      </w:pPr>
      <w:r w:rsidRPr="00023900">
        <w:rPr>
          <w:b/>
          <w:bCs/>
        </w:rPr>
        <w:t>Drug &amp; Alcohol (Part 382)</w:t>
      </w:r>
      <w:r w:rsidRPr="00023900">
        <w:t xml:space="preserve"> and </w:t>
      </w:r>
      <w:r w:rsidRPr="00023900">
        <w:rPr>
          <w:b/>
          <w:bCs/>
        </w:rPr>
        <w:t>Clearinghouse</w:t>
      </w:r>
      <w:r w:rsidRPr="00023900">
        <w:t xml:space="preserve"> apply.</w:t>
      </w:r>
    </w:p>
    <w:p w14:paraId="10A190BB" w14:textId="77777777" w:rsidR="00023900" w:rsidRPr="00023900" w:rsidRDefault="00023900" w:rsidP="00023900">
      <w:pPr>
        <w:numPr>
          <w:ilvl w:val="0"/>
          <w:numId w:val="15"/>
        </w:numPr>
      </w:pPr>
      <w:r w:rsidRPr="00023900">
        <w:t xml:space="preserve">Insurance minimums generally </w:t>
      </w:r>
      <w:r w:rsidRPr="00023900">
        <w:rPr>
          <w:b/>
          <w:bCs/>
        </w:rPr>
        <w:t>$750,000+</w:t>
      </w:r>
      <w:r w:rsidRPr="00023900">
        <w:t xml:space="preserve">. </w:t>
      </w:r>
      <w:hyperlink r:id="rId36" w:tgtFrame="_blank" w:history="1">
        <w:r w:rsidRPr="00023900">
          <w:rPr>
            <w:rStyle w:val="Hyperlink"/>
          </w:rPr>
          <w:t>FMCSA+4FMCSA+4FMCSA+4</w:t>
        </w:r>
      </w:hyperlink>
    </w:p>
    <w:p w14:paraId="2139FD20" w14:textId="77777777" w:rsidR="00023900" w:rsidRPr="00023900" w:rsidRDefault="00023900" w:rsidP="00023900">
      <w:r w:rsidRPr="00023900">
        <w:lastRenderedPageBreak/>
        <w:pict w14:anchorId="77C37FF3">
          <v:rect id="_x0000_i1038" style="width:0;height:1.5pt" o:hralign="center" o:hrstd="t" o:hr="t" fillcolor="#a0a0a0" stroked="f"/>
        </w:pict>
      </w:r>
    </w:p>
    <w:p w14:paraId="48B06807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15) Appendices &amp; Templates</w:t>
      </w:r>
    </w:p>
    <w:p w14:paraId="32939F3F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A) Driver Onboarding Checklist</w:t>
      </w:r>
    </w:p>
    <w:p w14:paraId="64511165" w14:textId="77777777" w:rsidR="00023900" w:rsidRPr="00023900" w:rsidRDefault="00023900" w:rsidP="00023900">
      <w:pPr>
        <w:numPr>
          <w:ilvl w:val="0"/>
          <w:numId w:val="16"/>
        </w:numPr>
      </w:pPr>
      <w:r w:rsidRPr="00023900">
        <w:t xml:space="preserve">Government-issued ID and (if applicable) </w:t>
      </w:r>
      <w:r w:rsidRPr="00023900">
        <w:rPr>
          <w:b/>
          <w:bCs/>
        </w:rPr>
        <w:t>CDL</w:t>
      </w:r>
      <w:r w:rsidRPr="00023900">
        <w:t xml:space="preserve"> copy.</w:t>
      </w:r>
    </w:p>
    <w:p w14:paraId="151543E8" w14:textId="77777777" w:rsidR="00023900" w:rsidRPr="00023900" w:rsidRDefault="00023900" w:rsidP="00023900">
      <w:pPr>
        <w:numPr>
          <w:ilvl w:val="0"/>
          <w:numId w:val="16"/>
        </w:numPr>
      </w:pPr>
      <w:r w:rsidRPr="00023900">
        <w:rPr>
          <w:b/>
          <w:bCs/>
        </w:rPr>
        <w:t>DOT Medical</w:t>
      </w:r>
      <w:r w:rsidRPr="00023900">
        <w:t xml:space="preserve"> (if required).</w:t>
      </w:r>
    </w:p>
    <w:p w14:paraId="6BDAEA8E" w14:textId="77777777" w:rsidR="00023900" w:rsidRPr="00023900" w:rsidRDefault="00023900" w:rsidP="00023900">
      <w:pPr>
        <w:numPr>
          <w:ilvl w:val="0"/>
          <w:numId w:val="16"/>
        </w:numPr>
      </w:pPr>
      <w:r w:rsidRPr="00023900">
        <w:t xml:space="preserve">Completed </w:t>
      </w:r>
      <w:r w:rsidRPr="00023900">
        <w:rPr>
          <w:b/>
          <w:bCs/>
        </w:rPr>
        <w:t>Driver Application</w:t>
      </w:r>
      <w:r w:rsidRPr="00023900">
        <w:t xml:space="preserve"> and </w:t>
      </w:r>
      <w:r w:rsidRPr="00023900">
        <w:rPr>
          <w:b/>
          <w:bCs/>
        </w:rPr>
        <w:t>release forms</w:t>
      </w:r>
      <w:r w:rsidRPr="00023900">
        <w:t xml:space="preserve"> for prior employer checks.</w:t>
      </w:r>
    </w:p>
    <w:p w14:paraId="48652A2B" w14:textId="77777777" w:rsidR="00023900" w:rsidRPr="00023900" w:rsidRDefault="00023900" w:rsidP="00023900">
      <w:pPr>
        <w:numPr>
          <w:ilvl w:val="0"/>
          <w:numId w:val="16"/>
        </w:numPr>
      </w:pPr>
      <w:r w:rsidRPr="00023900">
        <w:rPr>
          <w:b/>
          <w:bCs/>
        </w:rPr>
        <w:t>MVR obtained</w:t>
      </w:r>
      <w:r w:rsidRPr="00023900">
        <w:t xml:space="preserve"> and reviewed; </w:t>
      </w:r>
      <w:r w:rsidRPr="00023900">
        <w:rPr>
          <w:b/>
          <w:bCs/>
        </w:rPr>
        <w:t>road test</w:t>
      </w:r>
      <w:r w:rsidRPr="00023900">
        <w:t xml:space="preserve"> or equivalent certification.</w:t>
      </w:r>
    </w:p>
    <w:p w14:paraId="6C0F92B4" w14:textId="77777777" w:rsidR="00023900" w:rsidRPr="00023900" w:rsidRDefault="00023900" w:rsidP="00023900">
      <w:pPr>
        <w:numPr>
          <w:ilvl w:val="0"/>
          <w:numId w:val="16"/>
        </w:numPr>
      </w:pPr>
      <w:r w:rsidRPr="00023900">
        <w:t xml:space="preserve">Safety orientation: HOS, DVIRs, cargo securement, accident procedures. </w:t>
      </w:r>
      <w:hyperlink r:id="rId37" w:tgtFrame="_blank" w:history="1">
        <w:r w:rsidRPr="00023900">
          <w:rPr>
            <w:rStyle w:val="Hyperlink"/>
          </w:rPr>
          <w:t>CSA Compliance</w:t>
        </w:r>
      </w:hyperlink>
    </w:p>
    <w:p w14:paraId="2C7BF07D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B) Daily Workflow (Short-Haul Timecard Driver)</w:t>
      </w:r>
    </w:p>
    <w:p w14:paraId="29C5B0DF" w14:textId="77777777" w:rsidR="00023900" w:rsidRPr="00023900" w:rsidRDefault="00023900" w:rsidP="00023900">
      <w:pPr>
        <w:numPr>
          <w:ilvl w:val="0"/>
          <w:numId w:val="17"/>
        </w:numPr>
      </w:pPr>
      <w:r w:rsidRPr="00023900">
        <w:t>Clock-in at reporting location.</w:t>
      </w:r>
    </w:p>
    <w:p w14:paraId="201F1D1A" w14:textId="77777777" w:rsidR="00023900" w:rsidRPr="00023900" w:rsidRDefault="00023900" w:rsidP="00023900">
      <w:pPr>
        <w:numPr>
          <w:ilvl w:val="0"/>
          <w:numId w:val="17"/>
        </w:numPr>
      </w:pPr>
      <w:r w:rsidRPr="00023900">
        <w:t>Confirm you’ll return within 14 hours and remain within 150 air-miles; if not, switch to full HOS with ELD/paper RODS.</w:t>
      </w:r>
    </w:p>
    <w:p w14:paraId="64AC29DD" w14:textId="77777777" w:rsidR="00023900" w:rsidRPr="00023900" w:rsidRDefault="00023900" w:rsidP="00023900">
      <w:pPr>
        <w:numPr>
          <w:ilvl w:val="0"/>
          <w:numId w:val="17"/>
        </w:numPr>
      </w:pPr>
      <w:r w:rsidRPr="00023900">
        <w:t>Pre-trip inspection; correct defects.</w:t>
      </w:r>
    </w:p>
    <w:p w14:paraId="3BCEDEB3" w14:textId="77777777" w:rsidR="00023900" w:rsidRPr="00023900" w:rsidRDefault="00023900" w:rsidP="00023900">
      <w:pPr>
        <w:numPr>
          <w:ilvl w:val="0"/>
          <w:numId w:val="17"/>
        </w:numPr>
      </w:pPr>
      <w:r w:rsidRPr="00023900">
        <w:t xml:space="preserve">Run loads; take a 30-minute break if you reach 8 hours of </w:t>
      </w:r>
      <w:r w:rsidRPr="00023900">
        <w:rPr>
          <w:b/>
          <w:bCs/>
        </w:rPr>
        <w:t>driving</w:t>
      </w:r>
      <w:r w:rsidRPr="00023900">
        <w:t xml:space="preserve"> time.</w:t>
      </w:r>
    </w:p>
    <w:p w14:paraId="0A424396" w14:textId="77777777" w:rsidR="00023900" w:rsidRPr="00023900" w:rsidRDefault="00023900" w:rsidP="00023900">
      <w:pPr>
        <w:numPr>
          <w:ilvl w:val="0"/>
          <w:numId w:val="17"/>
        </w:numPr>
      </w:pPr>
      <w:r w:rsidRPr="00023900">
        <w:t xml:space="preserve">Post-trip DVIR as required; clock-out. </w:t>
      </w:r>
      <w:hyperlink r:id="rId38" w:tgtFrame="_blank" w:history="1">
        <w:r w:rsidRPr="00023900">
          <w:rPr>
            <w:rStyle w:val="Hyperlink"/>
          </w:rPr>
          <w:t>FMCSA+2FMCSA+2</w:t>
        </w:r>
      </w:hyperlink>
    </w:p>
    <w:p w14:paraId="2B277AB4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C) Post-Accident Testing Trigger (CDL)</w:t>
      </w:r>
    </w:p>
    <w:p w14:paraId="249B217C" w14:textId="77777777" w:rsidR="00023900" w:rsidRPr="00023900" w:rsidRDefault="00023900" w:rsidP="00023900">
      <w:pPr>
        <w:numPr>
          <w:ilvl w:val="0"/>
          <w:numId w:val="18"/>
        </w:numPr>
      </w:pPr>
      <w:r w:rsidRPr="00023900">
        <w:t xml:space="preserve">Follow Part 382 thresholds for </w:t>
      </w:r>
      <w:r w:rsidRPr="00023900">
        <w:rPr>
          <w:b/>
          <w:bCs/>
        </w:rPr>
        <w:t>alcohol/drug</w:t>
      </w:r>
      <w:r w:rsidRPr="00023900">
        <w:t xml:space="preserve"> testing after certain crashes; coordinate immediately with your consortium or carrier. </w:t>
      </w:r>
      <w:hyperlink r:id="rId39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6E606092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D) Securement Quick Reference</w:t>
      </w:r>
    </w:p>
    <w:p w14:paraId="0265A8AB" w14:textId="77777777" w:rsidR="00023900" w:rsidRPr="00023900" w:rsidRDefault="00023900" w:rsidP="00023900">
      <w:pPr>
        <w:numPr>
          <w:ilvl w:val="0"/>
          <w:numId w:val="19"/>
        </w:numPr>
      </w:pPr>
      <w:r w:rsidRPr="00023900">
        <w:t xml:space="preserve">Use enough tiedowns to prevent </w:t>
      </w:r>
      <w:r w:rsidRPr="00023900">
        <w:rPr>
          <w:b/>
          <w:bCs/>
        </w:rPr>
        <w:t>any</w:t>
      </w:r>
      <w:r w:rsidRPr="00023900">
        <w:t xml:space="preserve"> shift/fall; follow commodity-specific tables; re-check after first 50 miles and periodically. </w:t>
      </w:r>
      <w:hyperlink r:id="rId40" w:tgtFrame="_blank" w:history="1">
        <w:r w:rsidRPr="00023900">
          <w:rPr>
            <w:rStyle w:val="Hyperlink"/>
          </w:rPr>
          <w:t>FMCSA</w:t>
        </w:r>
      </w:hyperlink>
    </w:p>
    <w:p w14:paraId="110463B1" w14:textId="77777777" w:rsidR="00023900" w:rsidRPr="00023900" w:rsidRDefault="00023900" w:rsidP="00023900">
      <w:r w:rsidRPr="00023900">
        <w:pict w14:anchorId="221084AD">
          <v:rect id="_x0000_i1039" style="width:0;height:1.5pt" o:hralign="center" o:hrstd="t" o:hr="t" fillcolor="#a0a0a0" stroked="f"/>
        </w:pict>
      </w:r>
    </w:p>
    <w:p w14:paraId="70714049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16) State Rules &amp; Local Nuances</w:t>
      </w:r>
    </w:p>
    <w:p w14:paraId="43BC3033" w14:textId="77777777" w:rsidR="00023900" w:rsidRPr="00023900" w:rsidRDefault="00023900" w:rsidP="00023900">
      <w:r w:rsidRPr="00023900">
        <w:t xml:space="preserve">FMCSA rules set the federal floor; </w:t>
      </w:r>
      <w:r w:rsidRPr="00023900">
        <w:rPr>
          <w:b/>
          <w:bCs/>
        </w:rPr>
        <w:t>states can add or tighten</w:t>
      </w:r>
      <w:r w:rsidRPr="00023900">
        <w:t xml:space="preserve"> rules (e.g., intrastate USDOT, vehicle weight thresholds, local permits). Always check your state DMV/DoT pages for intrastate quirks and tax/credentialing (IFTA/IRP if you run heavier combos across states). (For example, Connecticut DMV explains UCR obligations for interstate operations.) </w:t>
      </w:r>
      <w:hyperlink r:id="rId41" w:tgtFrame="_blank" w:history="1">
        <w:r w:rsidRPr="00023900">
          <w:rPr>
            <w:rStyle w:val="Hyperlink"/>
          </w:rPr>
          <w:t>CT.gov</w:t>
        </w:r>
      </w:hyperlink>
    </w:p>
    <w:p w14:paraId="2591DBC9" w14:textId="77777777" w:rsidR="00023900" w:rsidRPr="00023900" w:rsidRDefault="00023900" w:rsidP="00023900">
      <w:r w:rsidRPr="00023900">
        <w:pict w14:anchorId="6EBEB896">
          <v:rect id="_x0000_i1040" style="width:0;height:1.5pt" o:hralign="center" o:hrstd="t" o:hr="t" fillcolor="#a0a0a0" stroked="f"/>
        </w:pict>
      </w:r>
    </w:p>
    <w:p w14:paraId="67A97DE4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17) Quick Reference Links (Bookmark These)</w:t>
      </w:r>
    </w:p>
    <w:p w14:paraId="6C4F85CB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HOS summary (FMCSA)</w:t>
      </w:r>
      <w:r w:rsidRPr="00023900">
        <w:t xml:space="preserve"> and </w:t>
      </w:r>
      <w:proofErr w:type="spellStart"/>
      <w:r w:rsidRPr="00023900">
        <w:t>eCFR</w:t>
      </w:r>
      <w:proofErr w:type="spellEnd"/>
      <w:r w:rsidRPr="00023900">
        <w:t xml:space="preserve"> Part 395. </w:t>
      </w:r>
      <w:hyperlink r:id="rId42" w:tgtFrame="_blank" w:history="1">
        <w:r w:rsidRPr="00023900">
          <w:rPr>
            <w:rStyle w:val="Hyperlink"/>
          </w:rPr>
          <w:t>FMCSA+1</w:t>
        </w:r>
      </w:hyperlink>
    </w:p>
    <w:p w14:paraId="41CCA126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Who needs USDOT</w:t>
      </w:r>
      <w:r w:rsidRPr="00023900">
        <w:t xml:space="preserve">, </w:t>
      </w:r>
      <w:proofErr w:type="gramStart"/>
      <w:r w:rsidRPr="00023900">
        <w:rPr>
          <w:b/>
          <w:bCs/>
        </w:rPr>
        <w:t>Getting</w:t>
      </w:r>
      <w:proofErr w:type="gramEnd"/>
      <w:r w:rsidRPr="00023900">
        <w:rPr>
          <w:b/>
          <w:bCs/>
        </w:rPr>
        <w:t xml:space="preserve"> started</w:t>
      </w:r>
      <w:r w:rsidRPr="00023900">
        <w:t xml:space="preserve">, </w:t>
      </w:r>
      <w:r w:rsidRPr="00023900">
        <w:rPr>
          <w:b/>
          <w:bCs/>
        </w:rPr>
        <w:t>Operating authority</w:t>
      </w:r>
      <w:r w:rsidRPr="00023900">
        <w:t xml:space="preserve">. </w:t>
      </w:r>
      <w:hyperlink r:id="rId43" w:tgtFrame="_blank" w:history="1">
        <w:r w:rsidRPr="00023900">
          <w:rPr>
            <w:rStyle w:val="Hyperlink"/>
          </w:rPr>
          <w:t>FMCSA+1</w:t>
        </w:r>
      </w:hyperlink>
    </w:p>
    <w:p w14:paraId="624F17ED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Insurance minimums</w:t>
      </w:r>
      <w:r w:rsidRPr="00023900">
        <w:t xml:space="preserve"> (FMCSA) and </w:t>
      </w:r>
      <w:r w:rsidRPr="00023900">
        <w:rPr>
          <w:b/>
          <w:bCs/>
        </w:rPr>
        <w:t>Part 387</w:t>
      </w:r>
      <w:r w:rsidRPr="00023900">
        <w:t xml:space="preserve"> (</w:t>
      </w:r>
      <w:proofErr w:type="spellStart"/>
      <w:r w:rsidRPr="00023900">
        <w:t>eCFR</w:t>
      </w:r>
      <w:proofErr w:type="spellEnd"/>
      <w:r w:rsidRPr="00023900">
        <w:t xml:space="preserve">). </w:t>
      </w:r>
      <w:hyperlink r:id="rId44" w:tgtFrame="_blank" w:history="1">
        <w:r w:rsidRPr="00023900">
          <w:rPr>
            <w:rStyle w:val="Hyperlink"/>
          </w:rPr>
          <w:t>FMCSA+1</w:t>
        </w:r>
      </w:hyperlink>
    </w:p>
    <w:p w14:paraId="0F55D93C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ELD exemptions</w:t>
      </w:r>
      <w:r w:rsidRPr="00023900">
        <w:t xml:space="preserve"> and </w:t>
      </w:r>
      <w:r w:rsidRPr="00023900">
        <w:rPr>
          <w:b/>
          <w:bCs/>
        </w:rPr>
        <w:t>Short-haul</w:t>
      </w:r>
      <w:r w:rsidRPr="00023900">
        <w:t xml:space="preserve"> guidance. </w:t>
      </w:r>
      <w:hyperlink r:id="rId45" w:tgtFrame="_blank" w:history="1">
        <w:r w:rsidRPr="00023900">
          <w:rPr>
            <w:rStyle w:val="Hyperlink"/>
          </w:rPr>
          <w:t>FMCSA+1</w:t>
        </w:r>
      </w:hyperlink>
    </w:p>
    <w:p w14:paraId="6B7B891E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DQF checklists</w:t>
      </w:r>
      <w:r w:rsidRPr="00023900">
        <w:t xml:space="preserve"> &amp; medical rules (FMCSA Safety Planner). </w:t>
      </w:r>
      <w:hyperlink r:id="rId46" w:tgtFrame="_blank" w:history="1">
        <w:r w:rsidRPr="00023900">
          <w:rPr>
            <w:rStyle w:val="Hyperlink"/>
          </w:rPr>
          <w:t>CSA Compliance+1</w:t>
        </w:r>
      </w:hyperlink>
    </w:p>
    <w:p w14:paraId="7D48382F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lastRenderedPageBreak/>
        <w:t>Inspections &amp; DVIRs</w:t>
      </w:r>
      <w:r w:rsidRPr="00023900">
        <w:t xml:space="preserve"> (Part 396, FMCSA). </w:t>
      </w:r>
      <w:hyperlink r:id="rId47" w:tgtFrame="_blank" w:history="1">
        <w:r w:rsidRPr="00023900">
          <w:rPr>
            <w:rStyle w:val="Hyperlink"/>
          </w:rPr>
          <w:t>eCFR+1</w:t>
        </w:r>
      </w:hyperlink>
    </w:p>
    <w:p w14:paraId="56A05FAE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Cargo securement</w:t>
      </w:r>
      <w:r w:rsidRPr="00023900">
        <w:t xml:space="preserve"> (FMCSA &amp; </w:t>
      </w:r>
      <w:proofErr w:type="spellStart"/>
      <w:r w:rsidRPr="00023900">
        <w:t>eCFR</w:t>
      </w:r>
      <w:proofErr w:type="spellEnd"/>
      <w:r w:rsidRPr="00023900">
        <w:t xml:space="preserve">). </w:t>
      </w:r>
      <w:hyperlink r:id="rId48" w:tgtFrame="_blank" w:history="1">
        <w:r w:rsidRPr="00023900">
          <w:rPr>
            <w:rStyle w:val="Hyperlink"/>
          </w:rPr>
          <w:t>FMCSA+1</w:t>
        </w:r>
      </w:hyperlink>
    </w:p>
    <w:p w14:paraId="618372BF" w14:textId="77777777" w:rsidR="00023900" w:rsidRPr="00023900" w:rsidRDefault="00023900" w:rsidP="00023900">
      <w:pPr>
        <w:numPr>
          <w:ilvl w:val="0"/>
          <w:numId w:val="20"/>
        </w:numPr>
      </w:pPr>
      <w:r w:rsidRPr="00023900">
        <w:rPr>
          <w:b/>
          <w:bCs/>
        </w:rPr>
        <w:t>Clearinghouse</w:t>
      </w:r>
      <w:r w:rsidRPr="00023900">
        <w:t xml:space="preserve"> annual query rule. </w:t>
      </w:r>
      <w:hyperlink r:id="rId49" w:tgtFrame="_blank" w:history="1">
        <w:proofErr w:type="spellStart"/>
        <w:r w:rsidRPr="00023900">
          <w:rPr>
            <w:rStyle w:val="Hyperlink"/>
          </w:rPr>
          <w:t>eCFR</w:t>
        </w:r>
        <w:proofErr w:type="spellEnd"/>
      </w:hyperlink>
    </w:p>
    <w:p w14:paraId="0AD5EFBE" w14:textId="77777777" w:rsidR="00023900" w:rsidRPr="00023900" w:rsidRDefault="00023900" w:rsidP="00023900">
      <w:r w:rsidRPr="00023900">
        <w:pict w14:anchorId="25BC473B">
          <v:rect id="_x0000_i1041" style="width:0;height:1.5pt" o:hralign="center" o:hrstd="t" o:hr="t" fillcolor="#a0a0a0" stroked="f"/>
        </w:pict>
      </w:r>
    </w:p>
    <w:p w14:paraId="4C5B0425" w14:textId="77777777" w:rsidR="00023900" w:rsidRPr="00023900" w:rsidRDefault="00023900" w:rsidP="00023900">
      <w:pPr>
        <w:rPr>
          <w:b/>
          <w:bCs/>
        </w:rPr>
      </w:pPr>
      <w:r w:rsidRPr="00023900">
        <w:rPr>
          <w:b/>
          <w:bCs/>
        </w:rPr>
        <w:t>18) Final Words (and a little humor)</w:t>
      </w:r>
    </w:p>
    <w:p w14:paraId="5ABADB27" w14:textId="77777777" w:rsidR="00023900" w:rsidRPr="00023900" w:rsidRDefault="00023900" w:rsidP="00023900">
      <w:r w:rsidRPr="00023900">
        <w:t>You’re a pro—</w:t>
      </w:r>
      <w:r w:rsidRPr="00023900">
        <w:rPr>
          <w:b/>
          <w:bCs/>
        </w:rPr>
        <w:t>act like your name is on the door</w:t>
      </w:r>
      <w:r w:rsidRPr="00023900">
        <w:t>, because it is. Document your day, secure the load, respect the clock, and keep your file cabinet audit-ready. The rules aren’t out to get you; they’re out to keep you rolling.</w:t>
      </w:r>
    </w:p>
    <w:p w14:paraId="4D764D98" w14:textId="77777777" w:rsidR="00023900" w:rsidRPr="00023900" w:rsidRDefault="00023900" w:rsidP="00023900">
      <w:r w:rsidRPr="00023900">
        <w:t xml:space="preserve">If you’d like, I can format this into a </w:t>
      </w:r>
      <w:r w:rsidRPr="00023900">
        <w:rPr>
          <w:b/>
          <w:bCs/>
        </w:rPr>
        <w:t>branded, fillable PDF</w:t>
      </w:r>
      <w:r w:rsidRPr="00023900">
        <w:t xml:space="preserve"> with signature fields (Contractor Acknowledgment, DVIR, Timecard/Short-Haul log, Accident Report, and a DQF cover checklist) so you can hand it to every driver you onboard.</w:t>
      </w:r>
    </w:p>
    <w:p w14:paraId="7EBE1662" w14:textId="77777777" w:rsidR="003F0C39" w:rsidRDefault="003F0C39"/>
    <w:sectPr w:rsidR="003F0C39" w:rsidSect="00023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E6"/>
    <w:multiLevelType w:val="multilevel"/>
    <w:tmpl w:val="F032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269A"/>
    <w:multiLevelType w:val="multilevel"/>
    <w:tmpl w:val="3684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1452"/>
    <w:multiLevelType w:val="multilevel"/>
    <w:tmpl w:val="983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529EA"/>
    <w:multiLevelType w:val="multilevel"/>
    <w:tmpl w:val="41EC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715D2"/>
    <w:multiLevelType w:val="multilevel"/>
    <w:tmpl w:val="A6A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F511C"/>
    <w:multiLevelType w:val="multilevel"/>
    <w:tmpl w:val="E5A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F6026"/>
    <w:multiLevelType w:val="multilevel"/>
    <w:tmpl w:val="DF18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E220C"/>
    <w:multiLevelType w:val="multilevel"/>
    <w:tmpl w:val="C0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508F8"/>
    <w:multiLevelType w:val="multilevel"/>
    <w:tmpl w:val="73C8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17CC7"/>
    <w:multiLevelType w:val="multilevel"/>
    <w:tmpl w:val="70F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C7DA5"/>
    <w:multiLevelType w:val="multilevel"/>
    <w:tmpl w:val="0A2E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F13F0"/>
    <w:multiLevelType w:val="multilevel"/>
    <w:tmpl w:val="21B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31CC3"/>
    <w:multiLevelType w:val="multilevel"/>
    <w:tmpl w:val="2B60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20D8E"/>
    <w:multiLevelType w:val="multilevel"/>
    <w:tmpl w:val="88C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52191"/>
    <w:multiLevelType w:val="multilevel"/>
    <w:tmpl w:val="D58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A724C"/>
    <w:multiLevelType w:val="multilevel"/>
    <w:tmpl w:val="340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50949"/>
    <w:multiLevelType w:val="multilevel"/>
    <w:tmpl w:val="E3AE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63D78"/>
    <w:multiLevelType w:val="multilevel"/>
    <w:tmpl w:val="D9B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A5155"/>
    <w:multiLevelType w:val="multilevel"/>
    <w:tmpl w:val="F5D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5648A"/>
    <w:multiLevelType w:val="multilevel"/>
    <w:tmpl w:val="B3F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708841">
    <w:abstractNumId w:val="9"/>
  </w:num>
  <w:num w:numId="2" w16cid:durableId="439640483">
    <w:abstractNumId w:val="18"/>
  </w:num>
  <w:num w:numId="3" w16cid:durableId="1026297026">
    <w:abstractNumId w:val="1"/>
  </w:num>
  <w:num w:numId="4" w16cid:durableId="833375343">
    <w:abstractNumId w:val="4"/>
  </w:num>
  <w:num w:numId="5" w16cid:durableId="1600797304">
    <w:abstractNumId w:val="17"/>
  </w:num>
  <w:num w:numId="6" w16cid:durableId="2069525174">
    <w:abstractNumId w:val="12"/>
  </w:num>
  <w:num w:numId="7" w16cid:durableId="646668018">
    <w:abstractNumId w:val="19"/>
  </w:num>
  <w:num w:numId="8" w16cid:durableId="1795247095">
    <w:abstractNumId w:val="8"/>
  </w:num>
  <w:num w:numId="9" w16cid:durableId="1766730181">
    <w:abstractNumId w:val="14"/>
  </w:num>
  <w:num w:numId="10" w16cid:durableId="73285579">
    <w:abstractNumId w:val="6"/>
  </w:num>
  <w:num w:numId="11" w16cid:durableId="348024229">
    <w:abstractNumId w:val="2"/>
  </w:num>
  <w:num w:numId="12" w16cid:durableId="565184900">
    <w:abstractNumId w:val="5"/>
  </w:num>
  <w:num w:numId="13" w16cid:durableId="1538153555">
    <w:abstractNumId w:val="11"/>
  </w:num>
  <w:num w:numId="14" w16cid:durableId="688066346">
    <w:abstractNumId w:val="3"/>
  </w:num>
  <w:num w:numId="15" w16cid:durableId="1017657301">
    <w:abstractNumId w:val="0"/>
  </w:num>
  <w:num w:numId="16" w16cid:durableId="228737057">
    <w:abstractNumId w:val="7"/>
  </w:num>
  <w:num w:numId="17" w16cid:durableId="232200762">
    <w:abstractNumId w:val="16"/>
  </w:num>
  <w:num w:numId="18" w16cid:durableId="895167375">
    <w:abstractNumId w:val="13"/>
  </w:num>
  <w:num w:numId="19" w16cid:durableId="648365389">
    <w:abstractNumId w:val="10"/>
  </w:num>
  <w:num w:numId="20" w16cid:durableId="501316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00"/>
    <w:rsid w:val="00023900"/>
    <w:rsid w:val="001F5B9F"/>
    <w:rsid w:val="00264BBF"/>
    <w:rsid w:val="00397D59"/>
    <w:rsid w:val="003F0C39"/>
    <w:rsid w:val="004D36AD"/>
    <w:rsid w:val="00692DBA"/>
    <w:rsid w:val="008355F5"/>
    <w:rsid w:val="008F6F6E"/>
    <w:rsid w:val="00BA6536"/>
    <w:rsid w:val="00E77FE9"/>
    <w:rsid w:val="00F4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B96F"/>
  <w15:chartTrackingRefBased/>
  <w15:docId w15:val="{05EB85BD-FCA4-473A-8AA3-3B2B98E8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9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9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3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mcsa.dot.gov/faq/what-unified-carrier-registration-ucr-system-and-how-do-i-sign?utm_source=chatgpt.com" TargetMode="External"/><Relationship Id="rId18" Type="http://schemas.openxmlformats.org/officeDocument/2006/relationships/hyperlink" Target="https://www.ecfr.gov/current/title-49/subtitle-B/chapter-III/subchapter-B/part-382?utm_source=chatgpt.com" TargetMode="External"/><Relationship Id="rId26" Type="http://schemas.openxmlformats.org/officeDocument/2006/relationships/hyperlink" Target="https://www.ecfr.gov/current/title-49/subtitle-B/chapter-III/subchapter-B/part-396?utm_source=chatgpt.com" TargetMode="External"/><Relationship Id="rId39" Type="http://schemas.openxmlformats.org/officeDocument/2006/relationships/hyperlink" Target="https://www.ecfr.gov/current/title-49/subtitle-B/chapter-III/subchapter-B/part-382?utm_source=chatgpt.com" TargetMode="External"/><Relationship Id="rId21" Type="http://schemas.openxmlformats.org/officeDocument/2006/relationships/hyperlink" Target="https://www.ecfr.gov/current/title-49/subtitle-B/chapter-III/subchapter-B/part-396?utm_source=chatgpt.com" TargetMode="External"/><Relationship Id="rId34" Type="http://schemas.openxmlformats.org/officeDocument/2006/relationships/hyperlink" Target="https://www.fmcsa.dot.gov/registration/insurance-filing-requirements?utm_source=chatgpt.com" TargetMode="External"/><Relationship Id="rId42" Type="http://schemas.openxmlformats.org/officeDocument/2006/relationships/hyperlink" Target="https://www.fmcsa.dot.gov/regulations/hours-service/summary-hours-service-regulations?utm_source=chatgpt.com" TargetMode="External"/><Relationship Id="rId47" Type="http://schemas.openxmlformats.org/officeDocument/2006/relationships/hyperlink" Target="https://www.ecfr.gov/current/title-49/subtitle-B/chapter-III/subchapter-B/part-396?utm_source=chatgpt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fmcsa.dot.gov/regulations/hours-service/summary-hours-service-regulations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mcsa.dot.gov/regulations/hours-service/summary-hours-service-regulations?utm_source=chatgpt.com" TargetMode="External"/><Relationship Id="rId29" Type="http://schemas.openxmlformats.org/officeDocument/2006/relationships/hyperlink" Target="https://www.ecfr.gov/current/title-49/subtitle-B/chapter-III/subchapter-B/part-382?utm_source=chatgpt.com" TargetMode="External"/><Relationship Id="rId11" Type="http://schemas.openxmlformats.org/officeDocument/2006/relationships/hyperlink" Target="https://www.fmcsa.dot.gov/registration/getting-started?utm_source=chatgpt.com" TargetMode="External"/><Relationship Id="rId24" Type="http://schemas.openxmlformats.org/officeDocument/2006/relationships/hyperlink" Target="https://www.fmcsa.dot.gov/regulations/hours-service/summary-hours-service-regulations?utm_source=chatgpt.com" TargetMode="External"/><Relationship Id="rId32" Type="http://schemas.openxmlformats.org/officeDocument/2006/relationships/hyperlink" Target="https://www.ecfr.gov/current/title-49/subtitle-B/chapter-III/subchapter-B/part-396?utm_source=chatgpt.com" TargetMode="External"/><Relationship Id="rId37" Type="http://schemas.openxmlformats.org/officeDocument/2006/relationships/hyperlink" Target="https://csa.fmcsa.dot.gov/safetyplanner/documents/Forms/Driver%20Qualification%20Checklist_508.pdf?utm_source=chatgpt.com" TargetMode="External"/><Relationship Id="rId40" Type="http://schemas.openxmlformats.org/officeDocument/2006/relationships/hyperlink" Target="https://www.fmcsa.dot.gov/regulations/cargo-securement/cargo-securement-rules?utm_source=chatgpt.com" TargetMode="External"/><Relationship Id="rId45" Type="http://schemas.openxmlformats.org/officeDocument/2006/relationships/hyperlink" Target="https://www.fmcsa.dot.gov/hours-service/elds/who-exempt-eld-rule?utm_source=chatgpt.com" TargetMode="External"/><Relationship Id="rId5" Type="http://schemas.openxmlformats.org/officeDocument/2006/relationships/hyperlink" Target="https://www.fmcsa.dot.gov/registration/do-i-need-usdot-number?utm_source=chatgpt.com" TargetMode="External"/><Relationship Id="rId15" Type="http://schemas.openxmlformats.org/officeDocument/2006/relationships/hyperlink" Target="https://www.fmcsa.dot.gov/regulations/hours-service/summary-hours-service-regulations?utm_source=chatgpt.com" TargetMode="External"/><Relationship Id="rId23" Type="http://schemas.openxmlformats.org/officeDocument/2006/relationships/hyperlink" Target="https://www.ecfr.gov/current/title-49/subtitle-B/chapter-III/subchapter-B/part-382?utm_source=chatgpt.com" TargetMode="External"/><Relationship Id="rId28" Type="http://schemas.openxmlformats.org/officeDocument/2006/relationships/hyperlink" Target="https://www.ecfr.gov/current/title-49/subtitle-B/chapter-III/subchapter-B/part-396?utm_source=chatgpt.com" TargetMode="External"/><Relationship Id="rId36" Type="http://schemas.openxmlformats.org/officeDocument/2006/relationships/hyperlink" Target="https://www.fmcsa.dot.gov/regulations/hours-service/summary-hours-service-regulations?utm_source=chatgpt.com" TargetMode="External"/><Relationship Id="rId49" Type="http://schemas.openxmlformats.org/officeDocument/2006/relationships/hyperlink" Target="https://www.ecfr.gov/current/title-49/subtitle-B/chapter-III/subchapter-B/part-382/subpart-G?utm_source=chatgpt.com" TargetMode="External"/><Relationship Id="rId10" Type="http://schemas.openxmlformats.org/officeDocument/2006/relationships/hyperlink" Target="https://www.fmcsa.dot.gov/faq/who-needs-get-usdot-number?utm_source=chatgpt.com" TargetMode="External"/><Relationship Id="rId19" Type="http://schemas.openxmlformats.org/officeDocument/2006/relationships/hyperlink" Target="https://www.ecfr.gov/current/title-49/subtitle-B/chapter-III/subchapter-B/part-382?utm_source=chatgpt.com" TargetMode="External"/><Relationship Id="rId31" Type="http://schemas.openxmlformats.org/officeDocument/2006/relationships/hyperlink" Target="https://www.fmcsa.dot.gov/regulations/hours-service/summary-hours-service-regulations?utm_source=chatgpt.com" TargetMode="External"/><Relationship Id="rId44" Type="http://schemas.openxmlformats.org/officeDocument/2006/relationships/hyperlink" Target="https://www.fmcsa.dot.gov/registration/insurance-filing-requirement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49/subtitle-B/chapter-III/subchapter-B/part-382?utm_source=chatgpt.com" TargetMode="External"/><Relationship Id="rId14" Type="http://schemas.openxmlformats.org/officeDocument/2006/relationships/hyperlink" Target="https://www.ecfr.gov/current/title-49/subtitle-B/chapter-III/subchapter-B/part-391?utm_source=chatgpt.com" TargetMode="External"/><Relationship Id="rId22" Type="http://schemas.openxmlformats.org/officeDocument/2006/relationships/hyperlink" Target="https://www.fmcsa.dot.gov/regulations/cargo-securement/cargo-securement-rules?utm_source=chatgpt.com" TargetMode="External"/><Relationship Id="rId27" Type="http://schemas.openxmlformats.org/officeDocument/2006/relationships/hyperlink" Target="https://www.fmcsa.dot.gov/regulations/hours-service/summary-hours-service-regulations?utm_source=chatgpt.com" TargetMode="External"/><Relationship Id="rId30" Type="http://schemas.openxmlformats.org/officeDocument/2006/relationships/hyperlink" Target="https://csa.fmcsa.dot.gov/safetyplanner/documents/Forms/Driver%20Qualification%20Checklist_508.pdf?utm_source=chatgpt.com" TargetMode="External"/><Relationship Id="rId35" Type="http://schemas.openxmlformats.org/officeDocument/2006/relationships/hyperlink" Target="https://www.fmcsa.dot.gov/faq/who-needs-get-usdot-number?utm_source=chatgpt.com" TargetMode="External"/><Relationship Id="rId43" Type="http://schemas.openxmlformats.org/officeDocument/2006/relationships/hyperlink" Target="https://www.fmcsa.dot.gov/registration/do-i-need-usdot-number?utm_source=chatgpt.com" TargetMode="External"/><Relationship Id="rId48" Type="http://schemas.openxmlformats.org/officeDocument/2006/relationships/hyperlink" Target="https://www.fmcsa.dot.gov/regulations/cargo-securement/cargo-securement-rules?utm_source=chatgpt.com" TargetMode="External"/><Relationship Id="rId8" Type="http://schemas.openxmlformats.org/officeDocument/2006/relationships/hyperlink" Target="https://www.ecfr.gov/current/title-49/subtitle-B/chapter-III/subchapter-B/part-396?utm_source=chatgpt.com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fmcsa.dot.gov/registration/insurance-filing-requirements?utm_source=chatgpt.com" TargetMode="External"/><Relationship Id="rId17" Type="http://schemas.openxmlformats.org/officeDocument/2006/relationships/hyperlink" Target="https://www.fmcsa.dot.gov/hours-service/elds/who-exempt-eld-rule?utm_source=chatgpt.com" TargetMode="External"/><Relationship Id="rId25" Type="http://schemas.openxmlformats.org/officeDocument/2006/relationships/hyperlink" Target="https://www.fmcsa.dot.gov/registration/insurance-filing-requirements?utm_source=chatgpt.com" TargetMode="External"/><Relationship Id="rId33" Type="http://schemas.openxmlformats.org/officeDocument/2006/relationships/hyperlink" Target="https://www.fmcsa.dot.gov/registration/insurance-filing-requirements?utm_source=chatgpt.com" TargetMode="External"/><Relationship Id="rId38" Type="http://schemas.openxmlformats.org/officeDocument/2006/relationships/hyperlink" Target="https://www.fmcsa.dot.gov/regulations/hours-service/summary-hours-service-regulations?utm_source=chatgpt.com" TargetMode="External"/><Relationship Id="rId46" Type="http://schemas.openxmlformats.org/officeDocument/2006/relationships/hyperlink" Target="https://csa.fmcsa.dot.gov/safetyplanner/documents/Forms/Driver%20Qualification%20Checklist_508.pdf?utm_source=chatgpt.com" TargetMode="External"/><Relationship Id="rId20" Type="http://schemas.openxmlformats.org/officeDocument/2006/relationships/hyperlink" Target="https://www.ecfr.gov/current/title-49/subtitle-B/chapter-III/subchapter-B/part-396?utm_source=chatgpt.com" TargetMode="External"/><Relationship Id="rId41" Type="http://schemas.openxmlformats.org/officeDocument/2006/relationships/hyperlink" Target="https://portal.ct.gov/dmv/commercial-and-industry-services/apply-irp/faqs-unified-carrier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cfr.gov/current/title-49/subtitle-B/chapter-III/subchapter-B/part-391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Best</dc:creator>
  <cp:keywords/>
  <dc:description/>
  <cp:lastModifiedBy>Kimberly Best</cp:lastModifiedBy>
  <cp:revision>2</cp:revision>
  <dcterms:created xsi:type="dcterms:W3CDTF">2025-10-06T22:26:00Z</dcterms:created>
  <dcterms:modified xsi:type="dcterms:W3CDTF">2025-10-06T22:26:00Z</dcterms:modified>
</cp:coreProperties>
</file>